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14" w:rsidRPr="00567FD0" w:rsidRDefault="00F7559F" w:rsidP="00C16C14">
      <w:r w:rsidRPr="00567FD0">
        <w:pict>
          <v:shapetype id="_x0000_t202" coordsize="21600,21600" o:spt="202" path="m,l,21600r21600,l21600,xe">
            <v:stroke joinstyle="miter"/>
            <v:path gradientshapeok="t" o:connecttype="rect"/>
          </v:shapetype>
          <v:shape id="_x0000_s1026" type="#_x0000_t202" style="position:absolute;margin-left:-2.6pt;margin-top:-6.35pt;width:216.75pt;height:129.75pt;z-index:251660288;mso-wrap-distance-left:9.05pt;mso-wrap-distance-right:9.05pt" strokeweight=".05pt">
            <v:fill color2="black"/>
            <v:textbox style="mso-next-textbox:#_x0000_s1026" inset="0,0,0,0">
              <w:txbxContent>
                <w:p w:rsidR="008C6B4C" w:rsidRPr="007F7096" w:rsidRDefault="008C6B4C" w:rsidP="00C16C14">
                  <w:pPr>
                    <w:pStyle w:val="Sadrajokvira"/>
                    <w:jc w:val="center"/>
                    <w:rPr>
                      <w:rFonts w:ascii="Calibri" w:hAnsi="Calibri" w:cs="Georgia"/>
                      <w:sz w:val="22"/>
                      <w:szCs w:val="22"/>
                    </w:rPr>
                  </w:pPr>
                  <w:r>
                    <w:rPr>
                      <w:rFonts w:ascii="Calibri" w:hAnsi="Calibri" w:cs="Georgia"/>
                      <w:noProof/>
                      <w:sz w:val="22"/>
                      <w:szCs w:val="22"/>
                      <w:lang w:eastAsia="hr-HR"/>
                    </w:rPr>
                    <w:drawing>
                      <wp:inline distT="0" distB="0" distL="0" distR="0">
                        <wp:extent cx="390525" cy="4667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0525" cy="466725"/>
                                </a:xfrm>
                                <a:prstGeom prst="rect">
                                  <a:avLst/>
                                </a:prstGeom>
                                <a:solidFill>
                                  <a:srgbClr val="FFFFFF"/>
                                </a:solidFill>
                                <a:ln w="9525">
                                  <a:noFill/>
                                  <a:miter lim="800000"/>
                                  <a:headEnd/>
                                  <a:tailEnd/>
                                </a:ln>
                              </pic:spPr>
                            </pic:pic>
                          </a:graphicData>
                        </a:graphic>
                      </wp:inline>
                    </w:drawing>
                  </w:r>
                </w:p>
                <w:p w:rsidR="008C6B4C" w:rsidRPr="007F7096" w:rsidRDefault="008C6B4C" w:rsidP="00C16C14">
                  <w:pPr>
                    <w:pStyle w:val="Sadrajokvira"/>
                    <w:jc w:val="center"/>
                    <w:rPr>
                      <w:rFonts w:ascii="Calibri" w:hAnsi="Calibri" w:cs="Georgia"/>
                      <w:sz w:val="22"/>
                      <w:szCs w:val="22"/>
                    </w:rPr>
                  </w:pPr>
                  <w:r w:rsidRPr="007F7096">
                    <w:rPr>
                      <w:rFonts w:ascii="Calibri" w:hAnsi="Calibri" w:cs="Georgia"/>
                      <w:sz w:val="22"/>
                      <w:szCs w:val="22"/>
                    </w:rPr>
                    <w:t>REPUBLIKA</w:t>
                  </w:r>
                  <w:r w:rsidRPr="007F7096">
                    <w:rPr>
                      <w:rFonts w:ascii="Calibri" w:eastAsia="Georgia" w:hAnsi="Calibri" w:cs="Georgia"/>
                      <w:sz w:val="22"/>
                      <w:szCs w:val="22"/>
                    </w:rPr>
                    <w:t xml:space="preserve"> </w:t>
                  </w:r>
                  <w:r w:rsidRPr="007F7096">
                    <w:rPr>
                      <w:rFonts w:ascii="Calibri" w:hAnsi="Calibri" w:cs="Georgia"/>
                      <w:sz w:val="22"/>
                      <w:szCs w:val="22"/>
                    </w:rPr>
                    <w:t>HRVATSKA</w:t>
                  </w:r>
                </w:p>
                <w:p w:rsidR="008C6B4C" w:rsidRPr="007F7096" w:rsidRDefault="008C6B4C" w:rsidP="00C16C14">
                  <w:pPr>
                    <w:pStyle w:val="Sadrajokvira"/>
                    <w:jc w:val="center"/>
                    <w:rPr>
                      <w:rFonts w:ascii="Calibri" w:hAnsi="Calibri" w:cs="Georgia"/>
                      <w:sz w:val="22"/>
                      <w:szCs w:val="22"/>
                    </w:rPr>
                  </w:pPr>
                  <w:r w:rsidRPr="007F7096">
                    <w:rPr>
                      <w:rFonts w:ascii="Calibri" w:hAnsi="Calibri" w:cs="Georgia"/>
                      <w:sz w:val="22"/>
                      <w:szCs w:val="22"/>
                    </w:rPr>
                    <w:t>SPLITSKO-DALMATINSKA</w:t>
                  </w:r>
                  <w:r w:rsidRPr="007F7096">
                    <w:rPr>
                      <w:rFonts w:ascii="Calibri" w:eastAsia="Georgia" w:hAnsi="Calibri" w:cs="Georgia"/>
                      <w:sz w:val="22"/>
                      <w:szCs w:val="22"/>
                    </w:rPr>
                    <w:t xml:space="preserve"> </w:t>
                  </w:r>
                  <w:r w:rsidRPr="007F7096">
                    <w:rPr>
                      <w:rFonts w:ascii="Calibri" w:hAnsi="Calibri" w:cs="Georgia"/>
                      <w:sz w:val="22"/>
                      <w:szCs w:val="22"/>
                    </w:rPr>
                    <w:t>ŽUPANIJA</w:t>
                  </w:r>
                </w:p>
                <w:p w:rsidR="008C6B4C" w:rsidRPr="007F7096" w:rsidRDefault="008C6B4C" w:rsidP="00C16C14">
                  <w:pPr>
                    <w:pStyle w:val="Sadrajokvira"/>
                    <w:jc w:val="center"/>
                    <w:rPr>
                      <w:rFonts w:ascii="Calibri" w:hAnsi="Calibri" w:cs="Georgia"/>
                      <w:sz w:val="22"/>
                      <w:szCs w:val="22"/>
                    </w:rPr>
                  </w:pPr>
                </w:p>
                <w:p w:rsidR="008C6B4C" w:rsidRPr="007F7096" w:rsidRDefault="008C6B4C" w:rsidP="00C16C14">
                  <w:pPr>
                    <w:pStyle w:val="Sadrajokvira"/>
                    <w:rPr>
                      <w:rFonts w:ascii="Calibri" w:hAnsi="Calibri" w:cs="Georgia"/>
                      <w:sz w:val="22"/>
                      <w:szCs w:val="22"/>
                    </w:rPr>
                  </w:pPr>
                  <w:r w:rsidRPr="007F7096">
                    <w:rPr>
                      <w:rFonts w:ascii="Calibri" w:eastAsia="Georgia" w:hAnsi="Calibri" w:cs="Georgia"/>
                      <w:sz w:val="22"/>
                      <w:szCs w:val="22"/>
                    </w:rPr>
                    <w:t xml:space="preserve">                     </w:t>
                  </w:r>
                  <w:r>
                    <w:rPr>
                      <w:rFonts w:ascii="Calibri" w:eastAsia="Georgia" w:hAnsi="Calibri" w:cs="Georgia"/>
                      <w:noProof/>
                      <w:sz w:val="22"/>
                      <w:szCs w:val="22"/>
                      <w:lang w:eastAsia="hr-HR"/>
                    </w:rPr>
                    <w:drawing>
                      <wp:inline distT="0" distB="0" distL="0" distR="0">
                        <wp:extent cx="285750" cy="3429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5750" cy="342900"/>
                                </a:xfrm>
                                <a:prstGeom prst="rect">
                                  <a:avLst/>
                                </a:prstGeom>
                                <a:solidFill>
                                  <a:srgbClr val="FFFFFF"/>
                                </a:solidFill>
                                <a:ln w="9525">
                                  <a:noFill/>
                                  <a:miter lim="800000"/>
                                  <a:headEnd/>
                                  <a:tailEnd/>
                                </a:ln>
                              </pic:spPr>
                            </pic:pic>
                          </a:graphicData>
                        </a:graphic>
                      </wp:inline>
                    </w:drawing>
                  </w:r>
                  <w:r w:rsidRPr="007F7096">
                    <w:rPr>
                      <w:rFonts w:ascii="Calibri" w:eastAsia="Georgia" w:hAnsi="Calibri" w:cs="Georgia"/>
                      <w:sz w:val="22"/>
                      <w:szCs w:val="22"/>
                    </w:rPr>
                    <w:t xml:space="preserve">    </w:t>
                  </w:r>
                  <w:r w:rsidRPr="007F7096">
                    <w:rPr>
                      <w:rFonts w:ascii="Calibri" w:hAnsi="Calibri" w:cs="Georgia"/>
                      <w:sz w:val="22"/>
                      <w:szCs w:val="22"/>
                    </w:rPr>
                    <w:t>G</w:t>
                  </w:r>
                  <w:r w:rsidRPr="007F7096">
                    <w:rPr>
                      <w:rFonts w:ascii="Calibri" w:eastAsia="Georgia" w:hAnsi="Calibri" w:cs="Georgia"/>
                      <w:sz w:val="22"/>
                      <w:szCs w:val="22"/>
                    </w:rPr>
                    <w:t xml:space="preserve"> </w:t>
                  </w:r>
                  <w:r w:rsidRPr="007F7096">
                    <w:rPr>
                      <w:rFonts w:ascii="Calibri" w:hAnsi="Calibri" w:cs="Georgia"/>
                      <w:sz w:val="22"/>
                      <w:szCs w:val="22"/>
                    </w:rPr>
                    <w:t>R</w:t>
                  </w:r>
                  <w:r w:rsidRPr="007F7096">
                    <w:rPr>
                      <w:rFonts w:ascii="Calibri" w:eastAsia="Georgia" w:hAnsi="Calibri" w:cs="Georgia"/>
                      <w:sz w:val="22"/>
                      <w:szCs w:val="22"/>
                    </w:rPr>
                    <w:t xml:space="preserve"> </w:t>
                  </w:r>
                  <w:r w:rsidRPr="007F7096">
                    <w:rPr>
                      <w:rFonts w:ascii="Calibri" w:hAnsi="Calibri" w:cs="Georgia"/>
                      <w:sz w:val="22"/>
                      <w:szCs w:val="22"/>
                    </w:rPr>
                    <w:t>A</w:t>
                  </w:r>
                  <w:r w:rsidRPr="007F7096">
                    <w:rPr>
                      <w:rFonts w:ascii="Calibri" w:eastAsia="Georgia" w:hAnsi="Calibri" w:cs="Georgia"/>
                      <w:sz w:val="22"/>
                      <w:szCs w:val="22"/>
                    </w:rPr>
                    <w:t xml:space="preserve"> </w:t>
                  </w:r>
                  <w:r w:rsidRPr="007F7096">
                    <w:rPr>
                      <w:rFonts w:ascii="Calibri" w:hAnsi="Calibri" w:cs="Georgia"/>
                      <w:sz w:val="22"/>
                      <w:szCs w:val="22"/>
                    </w:rPr>
                    <w:t>D</w:t>
                  </w:r>
                  <w:r w:rsidRPr="007F7096">
                    <w:rPr>
                      <w:rFonts w:ascii="Calibri" w:eastAsia="Georgia" w:hAnsi="Calibri" w:cs="Georgia"/>
                      <w:sz w:val="22"/>
                      <w:szCs w:val="22"/>
                    </w:rPr>
                    <w:t xml:space="preserve">   </w:t>
                  </w:r>
                  <w:r w:rsidRPr="007F7096">
                    <w:rPr>
                      <w:rFonts w:ascii="Calibri" w:hAnsi="Calibri" w:cs="Georgia"/>
                      <w:sz w:val="22"/>
                      <w:szCs w:val="22"/>
                    </w:rPr>
                    <w:t>S</w:t>
                  </w:r>
                  <w:r w:rsidRPr="007F7096">
                    <w:rPr>
                      <w:rFonts w:ascii="Calibri" w:eastAsia="Georgia" w:hAnsi="Calibri" w:cs="Georgia"/>
                      <w:sz w:val="22"/>
                      <w:szCs w:val="22"/>
                    </w:rPr>
                    <w:t xml:space="preserve"> </w:t>
                  </w:r>
                  <w:r w:rsidRPr="007F7096">
                    <w:rPr>
                      <w:rFonts w:ascii="Calibri" w:hAnsi="Calibri" w:cs="Georgia"/>
                      <w:sz w:val="22"/>
                      <w:szCs w:val="22"/>
                    </w:rPr>
                    <w:t>I</w:t>
                  </w:r>
                  <w:r w:rsidRPr="007F7096">
                    <w:rPr>
                      <w:rFonts w:ascii="Calibri" w:eastAsia="Georgia" w:hAnsi="Calibri" w:cs="Georgia"/>
                      <w:sz w:val="22"/>
                      <w:szCs w:val="22"/>
                    </w:rPr>
                    <w:t xml:space="preserve"> </w:t>
                  </w:r>
                  <w:r w:rsidRPr="007F7096">
                    <w:rPr>
                      <w:rFonts w:ascii="Calibri" w:hAnsi="Calibri" w:cs="Georgia"/>
                      <w:sz w:val="22"/>
                      <w:szCs w:val="22"/>
                    </w:rPr>
                    <w:t>NJ</w:t>
                  </w:r>
                </w:p>
                <w:p w:rsidR="008C6B4C" w:rsidRDefault="008C6B4C" w:rsidP="00C16C14">
                  <w:pPr>
                    <w:pStyle w:val="Sadrajokvira"/>
                    <w:rPr>
                      <w:rFonts w:ascii="Calibri" w:hAnsi="Calibri" w:cs="Georgia"/>
                      <w:sz w:val="22"/>
                      <w:szCs w:val="22"/>
                    </w:rPr>
                  </w:pPr>
                  <w:r w:rsidRPr="007F7096">
                    <w:rPr>
                      <w:rFonts w:ascii="Calibri" w:hAnsi="Calibri" w:cs="Georgia"/>
                      <w:sz w:val="22"/>
                      <w:szCs w:val="22"/>
                    </w:rPr>
                    <w:t xml:space="preserve">                             GRADONAČELNIK</w:t>
                  </w:r>
                </w:p>
                <w:p w:rsidR="008C6B4C" w:rsidRDefault="008C6B4C" w:rsidP="00C16C14">
                  <w:pPr>
                    <w:pStyle w:val="Sadrajokvira"/>
                    <w:rPr>
                      <w:rFonts w:ascii="Calibri" w:hAnsi="Calibri" w:cs="Georgia"/>
                      <w:sz w:val="22"/>
                      <w:szCs w:val="22"/>
                    </w:rPr>
                  </w:pPr>
                </w:p>
                <w:p w:rsidR="008C6B4C" w:rsidRPr="007F7096" w:rsidRDefault="008C6B4C" w:rsidP="00C16C14">
                  <w:pPr>
                    <w:pStyle w:val="Sadrajokvira"/>
                    <w:rPr>
                      <w:rFonts w:ascii="Calibri" w:hAnsi="Calibri" w:cs="Georgia"/>
                      <w:sz w:val="22"/>
                      <w:szCs w:val="22"/>
                    </w:rPr>
                  </w:pPr>
                </w:p>
                <w:p w:rsidR="008C6B4C" w:rsidRDefault="008C6B4C" w:rsidP="00C16C14">
                  <w:pPr>
                    <w:pStyle w:val="Sadrajokvira"/>
                  </w:pPr>
                </w:p>
              </w:txbxContent>
            </v:textbox>
            <w10:wrap type="topAndBottom"/>
          </v:shape>
        </w:pict>
      </w:r>
      <w:r w:rsidR="00C16C14" w:rsidRPr="00567FD0">
        <w:rPr>
          <w:rFonts w:cs="Arial"/>
        </w:rPr>
        <w:t>KLASA: 363-01/24-01/</w:t>
      </w:r>
      <w:r w:rsidR="008E22DC" w:rsidRPr="00567FD0">
        <w:rPr>
          <w:rFonts w:cs="Arial"/>
        </w:rPr>
        <w:t>5</w:t>
      </w:r>
      <w:r w:rsidR="00C16C14" w:rsidRPr="00567FD0">
        <w:rPr>
          <w:rFonts w:cs="Arial"/>
          <w:u w:val="single"/>
        </w:rPr>
        <w:br/>
      </w:r>
      <w:r w:rsidR="00C16C14" w:rsidRPr="00567FD0">
        <w:rPr>
          <w:rFonts w:cs="Arial"/>
        </w:rPr>
        <w:t>URBROJ: 2181-8-03-24-1</w:t>
      </w:r>
      <w:r w:rsidR="00C16C14" w:rsidRPr="00567FD0">
        <w:rPr>
          <w:rFonts w:cs="Arial"/>
        </w:rPr>
        <w:br/>
        <w:t xml:space="preserve">Sinj,   </w:t>
      </w:r>
      <w:r w:rsidR="00F14BAA" w:rsidRPr="00567FD0">
        <w:rPr>
          <w:rFonts w:cs="Arial"/>
        </w:rPr>
        <w:t>12</w:t>
      </w:r>
      <w:r w:rsidR="00C16C14" w:rsidRPr="00567FD0">
        <w:rPr>
          <w:rFonts w:cs="Arial"/>
        </w:rPr>
        <w:t>. veljače  2024. godine</w:t>
      </w:r>
    </w:p>
    <w:p w:rsidR="00C16C14" w:rsidRPr="00567FD0" w:rsidRDefault="00C16C14" w:rsidP="00C16C14">
      <w:pPr>
        <w:pStyle w:val="Header"/>
        <w:tabs>
          <w:tab w:val="clear" w:pos="4320"/>
          <w:tab w:val="center" w:pos="540"/>
        </w:tabs>
        <w:jc w:val="both"/>
        <w:rPr>
          <w:rFonts w:asciiTheme="minorHAnsi" w:hAnsiTheme="minorHAnsi" w:cs="Arial"/>
          <w:sz w:val="22"/>
          <w:szCs w:val="22"/>
        </w:rPr>
      </w:pPr>
    </w:p>
    <w:p w:rsidR="00C16C14" w:rsidRPr="00567FD0" w:rsidRDefault="00C41B05" w:rsidP="00567FD0">
      <w:pPr>
        <w:spacing w:after="0" w:line="240" w:lineRule="auto"/>
        <w:ind w:firstLine="708"/>
        <w:jc w:val="both"/>
      </w:pPr>
      <w:r w:rsidRPr="00567FD0">
        <w:t>Na temelju članka 48. Zakona o lokalnoj i područnoj (regionalnoj) samoupravi ( NN, br.: 33/01, 60/01- vjerodostojno tumačenje, 129/05, 109/07, 125/08, 36/09, 150/11, 144/12, 19/13, 137/15, 123/17, 98/19 i 144/20), članka 52. Statuta Grada Sinja („Službeni glasnik Grada</w:t>
      </w:r>
      <w:r w:rsidR="009776B2" w:rsidRPr="00567FD0">
        <w:t xml:space="preserve"> Sinja“, br. : 02/</w:t>
      </w:r>
      <w:r w:rsidR="00160E03" w:rsidRPr="00567FD0">
        <w:t xml:space="preserve">21), članka </w:t>
      </w:r>
      <w:r w:rsidR="009776B2" w:rsidRPr="00567FD0">
        <w:t xml:space="preserve">10., 12., 13., 14., 15., 16., 17., 18. i 19. </w:t>
      </w:r>
      <w:r w:rsidRPr="00567FD0">
        <w:t>Odluke o zakupu  površina javne namjene i zemljišta u vlasništvu Grada Sinja  („Službeni gla</w:t>
      </w:r>
      <w:r w:rsidR="00A045F4" w:rsidRPr="00567FD0">
        <w:t>snik Grada Sinja“, br.: 05/20) i  članka 4. Odluke o lokalnim porezima Grada Sinja</w:t>
      </w:r>
      <w:r w:rsidR="00160E03" w:rsidRPr="00567FD0">
        <w:t xml:space="preserve"> </w:t>
      </w:r>
      <w:r w:rsidR="00A045F4" w:rsidRPr="00567FD0">
        <w:t xml:space="preserve">(„Službeni glasnik Grada Sinja“, br. : 10/19), </w:t>
      </w:r>
      <w:r w:rsidRPr="00567FD0">
        <w:t xml:space="preserve">Gradonačelnik Grada Sinja,  Miro Bulj,  </w:t>
      </w:r>
      <w:r w:rsidR="00C16C14" w:rsidRPr="00567FD0">
        <w:t xml:space="preserve">dana  </w:t>
      </w:r>
      <w:r w:rsidR="00F14BAA" w:rsidRPr="00567FD0">
        <w:rPr>
          <w:rFonts w:cs="Arial"/>
        </w:rPr>
        <w:t>12</w:t>
      </w:r>
      <w:r w:rsidR="00C16C14" w:rsidRPr="00567FD0">
        <w:rPr>
          <w:rFonts w:cs="Arial"/>
        </w:rPr>
        <w:t>. veljače  2024. godine</w:t>
      </w:r>
      <w:r w:rsidR="00C16C14" w:rsidRPr="00567FD0">
        <w:t xml:space="preserve">,  donio je </w:t>
      </w:r>
    </w:p>
    <w:p w:rsidR="00C41B05" w:rsidRPr="00567FD0" w:rsidRDefault="00567FD0" w:rsidP="00567FD0">
      <w:pPr>
        <w:tabs>
          <w:tab w:val="left" w:pos="1624"/>
        </w:tabs>
        <w:spacing w:after="0"/>
        <w:ind w:firstLine="708"/>
        <w:jc w:val="both"/>
      </w:pPr>
      <w:r w:rsidRPr="00567FD0">
        <w:tab/>
      </w:r>
    </w:p>
    <w:p w:rsidR="00C41B05" w:rsidRPr="00567FD0" w:rsidRDefault="00C16C14" w:rsidP="00C41B05">
      <w:pPr>
        <w:pStyle w:val="PlainText"/>
        <w:spacing w:line="276" w:lineRule="auto"/>
        <w:jc w:val="center"/>
        <w:rPr>
          <w:rFonts w:asciiTheme="minorHAnsi" w:hAnsiTheme="minorHAnsi" w:cs="Times New Roman"/>
          <w:b/>
          <w:sz w:val="28"/>
          <w:szCs w:val="28"/>
        </w:rPr>
      </w:pPr>
      <w:r w:rsidRPr="00567FD0">
        <w:rPr>
          <w:rFonts w:asciiTheme="minorHAnsi" w:hAnsiTheme="minorHAnsi" w:cs="Times New Roman"/>
          <w:b/>
          <w:sz w:val="28"/>
          <w:szCs w:val="28"/>
        </w:rPr>
        <w:t>O D L U K U</w:t>
      </w:r>
    </w:p>
    <w:p w:rsidR="00903B37" w:rsidRPr="00567FD0" w:rsidRDefault="00903B37" w:rsidP="00C41B05">
      <w:pPr>
        <w:pStyle w:val="PlainText"/>
        <w:spacing w:line="276" w:lineRule="auto"/>
        <w:jc w:val="center"/>
        <w:rPr>
          <w:rFonts w:asciiTheme="minorHAnsi" w:hAnsiTheme="minorHAnsi" w:cs="Times New Roman"/>
          <w:b/>
          <w:sz w:val="22"/>
          <w:szCs w:val="22"/>
        </w:rPr>
      </w:pPr>
    </w:p>
    <w:p w:rsidR="00903B37" w:rsidRPr="00567FD0" w:rsidRDefault="00C16C14" w:rsidP="00C16C14">
      <w:pPr>
        <w:jc w:val="center"/>
        <w:rPr>
          <w:b/>
        </w:rPr>
      </w:pPr>
      <w:r w:rsidRPr="00567FD0">
        <w:rPr>
          <w:rFonts w:cs="Arial"/>
          <w:b/>
        </w:rPr>
        <w:t>o raspisivanju javnog natječaja za davanje u</w:t>
      </w:r>
      <w:r w:rsidR="00C41B05" w:rsidRPr="00567FD0">
        <w:rPr>
          <w:rFonts w:cs="Arial"/>
          <w:b/>
        </w:rPr>
        <w:t xml:space="preserve"> zakup lokacija </w:t>
      </w:r>
      <w:r w:rsidRPr="00567FD0">
        <w:rPr>
          <w:rFonts w:cs="Arial"/>
          <w:b/>
        </w:rPr>
        <w:t>za postavljanje privremenog objekta – kioska</w:t>
      </w:r>
      <w:r w:rsidR="00C41B05" w:rsidRPr="00567FD0">
        <w:rPr>
          <w:rFonts w:cs="Arial"/>
          <w:b/>
        </w:rPr>
        <w:t xml:space="preserve"> na površini javne namjene</w:t>
      </w:r>
      <w:r w:rsidRPr="00567FD0">
        <w:rPr>
          <w:rFonts w:cs="Arial"/>
          <w:b/>
        </w:rPr>
        <w:t xml:space="preserve">, Državna cesta D1, na autobusnom ugibalištu ispred Doma mladih Brnaze, č.z. 627/13, K.O. Brnaze i </w:t>
      </w:r>
      <w:r w:rsidRPr="00567FD0">
        <w:rPr>
          <w:b/>
        </w:rPr>
        <w:t>lokacije u Glavičkoj ulici,  plato nasuprot HPT-a,  č. z. 1510/1, K.O. Sinj</w:t>
      </w:r>
    </w:p>
    <w:p w:rsidR="00C16C14" w:rsidRPr="00567FD0" w:rsidRDefault="00C16C14" w:rsidP="00C16C14">
      <w:pPr>
        <w:jc w:val="center"/>
        <w:rPr>
          <w:rFonts w:cs="Arial"/>
          <w:b/>
        </w:rPr>
      </w:pPr>
      <w:r w:rsidRPr="00567FD0">
        <w:rPr>
          <w:rFonts w:cs="Times New Roman"/>
        </w:rPr>
        <w:t>I.</w:t>
      </w:r>
    </w:p>
    <w:p w:rsidR="00C16C14" w:rsidRPr="00567FD0" w:rsidRDefault="00C16C14" w:rsidP="00C119F7">
      <w:pPr>
        <w:spacing w:after="0" w:line="240" w:lineRule="auto"/>
        <w:jc w:val="both"/>
      </w:pPr>
      <w:r w:rsidRPr="00567FD0">
        <w:t>Raspisuje se javni na</w:t>
      </w:r>
      <w:r w:rsidR="00C41B05" w:rsidRPr="00567FD0">
        <w:t xml:space="preserve">tječaj za davanje  u zakup </w:t>
      </w:r>
      <w:r w:rsidRPr="00567FD0">
        <w:t xml:space="preserve">površine </w:t>
      </w:r>
      <w:r w:rsidR="00C41B05" w:rsidRPr="00567FD0">
        <w:t xml:space="preserve">javne namjene </w:t>
      </w:r>
      <w:r w:rsidRPr="00567FD0">
        <w:t xml:space="preserve">za postavljanje </w:t>
      </w:r>
      <w:r w:rsidRPr="00567FD0">
        <w:rPr>
          <w:rFonts w:cs="Arial"/>
        </w:rPr>
        <w:t xml:space="preserve">kioska </w:t>
      </w:r>
      <w:r w:rsidR="00C41B05" w:rsidRPr="00567FD0">
        <w:t>i to  lokacija predviđenih</w:t>
      </w:r>
      <w:r w:rsidRPr="00567FD0">
        <w:t xml:space="preserve"> Planom rasporeda montažnih obj</w:t>
      </w:r>
      <w:r w:rsidR="00C41B05" w:rsidRPr="00567FD0">
        <w:t>ekata na području Grada Sinja (</w:t>
      </w:r>
      <w:r w:rsidRPr="00567FD0">
        <w:t>„Službeni glasnik Grada Sinja“,  br.: 09/02 , 02/09, 03/11, 09/11 i 01/13),</w:t>
      </w:r>
      <w:r w:rsidR="00C41B05" w:rsidRPr="00567FD0">
        <w:t xml:space="preserve"> </w:t>
      </w:r>
      <w:r w:rsidR="00903B37" w:rsidRPr="00567FD0">
        <w:t xml:space="preserve">  za dolje navedene lokacije</w:t>
      </w:r>
      <w:r w:rsidRPr="00567FD0">
        <w:t>:</w:t>
      </w:r>
    </w:p>
    <w:p w:rsidR="00C119F7" w:rsidRPr="00567FD0" w:rsidRDefault="00C119F7" w:rsidP="00C119F7">
      <w:pPr>
        <w:spacing w:after="0" w:line="240" w:lineRule="auto"/>
        <w:jc w:val="both"/>
        <w:rPr>
          <w:rFonts w:cs="Arial"/>
        </w:rPr>
      </w:pPr>
    </w:p>
    <w:p w:rsidR="00C16C14" w:rsidRPr="00567FD0" w:rsidRDefault="00C41B05" w:rsidP="00C119F7">
      <w:pPr>
        <w:pStyle w:val="Tijeloteksta"/>
        <w:spacing w:after="0" w:line="240" w:lineRule="auto"/>
        <w:rPr>
          <w:rFonts w:asciiTheme="minorHAnsi" w:hAnsiTheme="minorHAnsi"/>
          <w:b/>
          <w:bCs/>
          <w:sz w:val="24"/>
          <w:szCs w:val="24"/>
          <w:u w:val="single"/>
        </w:rPr>
      </w:pPr>
      <w:r w:rsidRPr="00567FD0">
        <w:rPr>
          <w:rFonts w:asciiTheme="minorHAnsi" w:hAnsiTheme="minorHAnsi"/>
          <w:b/>
          <w:bCs/>
          <w:sz w:val="24"/>
          <w:szCs w:val="24"/>
          <w:u w:val="single"/>
        </w:rPr>
        <w:t>a) DRŽAVNA CESTA D</w:t>
      </w:r>
      <w:r w:rsidR="00C16C14" w:rsidRPr="00567FD0">
        <w:rPr>
          <w:rFonts w:asciiTheme="minorHAnsi" w:hAnsiTheme="minorHAnsi"/>
          <w:b/>
          <w:bCs/>
          <w:sz w:val="24"/>
          <w:szCs w:val="24"/>
          <w:u w:val="single"/>
        </w:rPr>
        <w:t>1:</w:t>
      </w:r>
    </w:p>
    <w:p w:rsidR="00C16C14" w:rsidRPr="00567FD0" w:rsidRDefault="00C16C14" w:rsidP="00C119F7">
      <w:pPr>
        <w:spacing w:line="240" w:lineRule="auto"/>
        <w:jc w:val="both"/>
        <w:rPr>
          <w:rFonts w:cs="Arial"/>
          <w:b/>
        </w:rPr>
      </w:pPr>
      <w:r w:rsidRPr="00567FD0">
        <w:rPr>
          <w:b/>
        </w:rPr>
        <w:t xml:space="preserve">- </w:t>
      </w:r>
      <w:r w:rsidRPr="00567FD0">
        <w:rPr>
          <w:b/>
          <w:u w:val="single"/>
        </w:rPr>
        <w:t xml:space="preserve"> lokacija na autobusnom ugibalištu ispred Doma mladih Brnaze - površine 12 m</w:t>
      </w:r>
      <w:r w:rsidRPr="00567FD0">
        <w:rPr>
          <w:b/>
          <w:position w:val="8"/>
          <w:u w:val="single"/>
        </w:rPr>
        <w:t>2</w:t>
      </w:r>
      <w:r w:rsidRPr="00567FD0">
        <w:t xml:space="preserve">;  čest. zemlj.  627/13,  K.O. Brnaze,  </w:t>
      </w:r>
      <w:r w:rsidR="003C649F" w:rsidRPr="00567FD0">
        <w:t xml:space="preserve">koju je do sada koristio KLAS 1994. d.o.o., </w:t>
      </w:r>
      <w:r w:rsidRPr="00567FD0">
        <w:t xml:space="preserve"> za dozvo</w:t>
      </w:r>
      <w:r w:rsidR="00160E03" w:rsidRPr="00567FD0">
        <w:t>ljenu djelatnost (prodaja robe iz  kioska</w:t>
      </w:r>
      <w:r w:rsidRPr="00567FD0">
        <w:t>)</w:t>
      </w:r>
      <w:r w:rsidR="003C649F" w:rsidRPr="00567FD0">
        <w:t>;</w:t>
      </w:r>
      <w:r w:rsidRPr="00567FD0">
        <w:rPr>
          <w:rFonts w:cs="Arial"/>
          <w:b/>
        </w:rPr>
        <w:t xml:space="preserve"> </w:t>
      </w:r>
      <w:r w:rsidRPr="00567FD0">
        <w:rPr>
          <w:rFonts w:cs="Arial"/>
          <w:b/>
        </w:rPr>
        <w:tab/>
      </w:r>
    </w:p>
    <w:p w:rsidR="00C41B05" w:rsidRPr="00567FD0" w:rsidRDefault="00C41B05" w:rsidP="00C119F7">
      <w:pPr>
        <w:pStyle w:val="Tijeloteksta"/>
        <w:spacing w:line="240" w:lineRule="auto"/>
        <w:jc w:val="both"/>
        <w:rPr>
          <w:rFonts w:asciiTheme="minorHAnsi" w:hAnsiTheme="minorHAnsi"/>
          <w:b/>
          <w:sz w:val="24"/>
          <w:szCs w:val="24"/>
          <w:u w:val="single"/>
        </w:rPr>
      </w:pPr>
      <w:r w:rsidRPr="00567FD0">
        <w:rPr>
          <w:rFonts w:asciiTheme="minorHAnsi" w:hAnsiTheme="minorHAnsi"/>
          <w:b/>
          <w:sz w:val="24"/>
          <w:szCs w:val="24"/>
          <w:u w:val="single"/>
        </w:rPr>
        <w:t>b) GLAVIČKA ULICA:</w:t>
      </w:r>
    </w:p>
    <w:p w:rsidR="00903B37" w:rsidRPr="00567FD0" w:rsidRDefault="00C41B05" w:rsidP="00C119F7">
      <w:pPr>
        <w:pStyle w:val="Tijeloteksta"/>
        <w:spacing w:line="240" w:lineRule="auto"/>
        <w:rPr>
          <w:rFonts w:asciiTheme="minorHAnsi" w:hAnsiTheme="minorHAnsi"/>
          <w:b/>
          <w:u w:val="single"/>
        </w:rPr>
      </w:pPr>
      <w:r w:rsidRPr="00567FD0">
        <w:rPr>
          <w:rFonts w:asciiTheme="minorHAnsi" w:hAnsiTheme="minorHAnsi"/>
          <w:b/>
        </w:rPr>
        <w:t xml:space="preserve">- </w:t>
      </w:r>
      <w:r w:rsidRPr="00567FD0">
        <w:rPr>
          <w:rFonts w:asciiTheme="minorHAnsi" w:hAnsiTheme="minorHAnsi"/>
          <w:b/>
          <w:u w:val="single"/>
        </w:rPr>
        <w:t>lokacija na  plato</w:t>
      </w:r>
      <w:r w:rsidR="003C649F" w:rsidRPr="00567FD0">
        <w:rPr>
          <w:rFonts w:asciiTheme="minorHAnsi" w:hAnsiTheme="minorHAnsi"/>
          <w:b/>
          <w:u w:val="single"/>
        </w:rPr>
        <w:t>u</w:t>
      </w:r>
      <w:r w:rsidRPr="00567FD0">
        <w:rPr>
          <w:rFonts w:asciiTheme="minorHAnsi" w:hAnsiTheme="minorHAnsi"/>
          <w:b/>
          <w:u w:val="single"/>
        </w:rPr>
        <w:t xml:space="preserve"> nasuprot HPT-a</w:t>
      </w:r>
      <w:r w:rsidR="003C649F" w:rsidRPr="00567FD0">
        <w:rPr>
          <w:rFonts w:asciiTheme="minorHAnsi" w:hAnsiTheme="minorHAnsi"/>
          <w:b/>
          <w:u w:val="single"/>
        </w:rPr>
        <w:t xml:space="preserve"> - površine 12 m</w:t>
      </w:r>
      <w:r w:rsidR="003C649F" w:rsidRPr="00567FD0">
        <w:rPr>
          <w:rFonts w:asciiTheme="minorHAnsi" w:hAnsiTheme="minorHAnsi"/>
          <w:b/>
          <w:position w:val="8"/>
          <w:u w:val="single"/>
        </w:rPr>
        <w:t>2</w:t>
      </w:r>
      <w:r w:rsidR="003C649F" w:rsidRPr="00567FD0">
        <w:rPr>
          <w:rFonts w:asciiTheme="minorHAnsi" w:hAnsiTheme="minorHAnsi"/>
          <w:b/>
        </w:rPr>
        <w:t>;</w:t>
      </w:r>
      <w:r w:rsidR="003C649F" w:rsidRPr="00567FD0">
        <w:rPr>
          <w:rFonts w:asciiTheme="minorHAnsi" w:hAnsiTheme="minorHAnsi"/>
        </w:rPr>
        <w:t xml:space="preserve">  </w:t>
      </w:r>
      <w:r w:rsidRPr="00567FD0">
        <w:rPr>
          <w:rFonts w:asciiTheme="minorHAnsi" w:hAnsiTheme="minorHAnsi"/>
        </w:rPr>
        <w:t xml:space="preserve">čest. zemlj. 1510/1, K.O. Sinj,  koju je do sada koristio </w:t>
      </w:r>
      <w:r w:rsidR="003C649F" w:rsidRPr="00567FD0">
        <w:rPr>
          <w:rFonts w:asciiTheme="minorHAnsi" w:hAnsiTheme="minorHAnsi"/>
        </w:rPr>
        <w:t>t.o. „JELAŠCE“</w:t>
      </w:r>
      <w:r w:rsidRPr="00567FD0">
        <w:rPr>
          <w:rFonts w:asciiTheme="minorHAnsi" w:hAnsiTheme="minorHAnsi"/>
        </w:rPr>
        <w:t>, za dozvoljenu djelatnost</w:t>
      </w:r>
      <w:r w:rsidR="00192BEE" w:rsidRPr="00567FD0">
        <w:rPr>
          <w:rFonts w:asciiTheme="minorHAnsi" w:hAnsiTheme="minorHAnsi"/>
        </w:rPr>
        <w:t xml:space="preserve"> (prodaja voća i povrća </w:t>
      </w:r>
      <w:r w:rsidR="004328C0" w:rsidRPr="00567FD0">
        <w:rPr>
          <w:rFonts w:asciiTheme="minorHAnsi" w:hAnsiTheme="minorHAnsi"/>
        </w:rPr>
        <w:t xml:space="preserve"> iz</w:t>
      </w:r>
      <w:r w:rsidR="00160E03" w:rsidRPr="00567FD0">
        <w:rPr>
          <w:rFonts w:asciiTheme="minorHAnsi" w:hAnsiTheme="minorHAnsi"/>
        </w:rPr>
        <w:t xml:space="preserve"> </w:t>
      </w:r>
      <w:r w:rsidR="004328C0" w:rsidRPr="00567FD0">
        <w:rPr>
          <w:rFonts w:asciiTheme="minorHAnsi" w:hAnsiTheme="minorHAnsi"/>
        </w:rPr>
        <w:t>kioska</w:t>
      </w:r>
      <w:r w:rsidR="003C649F" w:rsidRPr="00567FD0">
        <w:rPr>
          <w:rFonts w:asciiTheme="minorHAnsi" w:hAnsiTheme="minorHAnsi"/>
        </w:rPr>
        <w:t>)</w:t>
      </w:r>
      <w:r w:rsidR="00192BEE" w:rsidRPr="00567FD0">
        <w:rPr>
          <w:rFonts w:asciiTheme="minorHAnsi" w:hAnsiTheme="minorHAnsi"/>
        </w:rPr>
        <w:t>.</w:t>
      </w:r>
    </w:p>
    <w:p w:rsidR="00C85214" w:rsidRPr="00567FD0" w:rsidRDefault="00C16C14" w:rsidP="00C119F7">
      <w:pPr>
        <w:pStyle w:val="Tijeloteksta"/>
        <w:spacing w:line="240" w:lineRule="auto"/>
        <w:jc w:val="center"/>
        <w:rPr>
          <w:rFonts w:asciiTheme="minorHAnsi" w:hAnsiTheme="minorHAnsi"/>
        </w:rPr>
      </w:pPr>
      <w:r w:rsidRPr="00567FD0">
        <w:rPr>
          <w:rFonts w:asciiTheme="minorHAnsi" w:hAnsiTheme="minorHAnsi"/>
        </w:rPr>
        <w:t>II.</w:t>
      </w:r>
    </w:p>
    <w:p w:rsidR="00C16C14" w:rsidRPr="00567FD0" w:rsidRDefault="003C649F" w:rsidP="00C119F7">
      <w:pPr>
        <w:pStyle w:val="Tijeloteksta"/>
        <w:spacing w:line="240" w:lineRule="auto"/>
        <w:rPr>
          <w:rFonts w:asciiTheme="minorHAnsi" w:hAnsiTheme="minorHAnsi"/>
          <w:b/>
          <w:u w:val="single"/>
        </w:rPr>
      </w:pPr>
      <w:r w:rsidRPr="00567FD0">
        <w:rPr>
          <w:rFonts w:asciiTheme="minorHAnsi" w:hAnsiTheme="minorHAnsi"/>
        </w:rPr>
        <w:t>Lokacije</w:t>
      </w:r>
      <w:r w:rsidR="00C16C14" w:rsidRPr="00567FD0">
        <w:rPr>
          <w:rFonts w:asciiTheme="minorHAnsi" w:hAnsiTheme="minorHAnsi"/>
        </w:rPr>
        <w:t xml:space="preserve"> iz točke I. ove Odluke da</w:t>
      </w:r>
      <w:r w:rsidR="00F14BAA" w:rsidRPr="00567FD0">
        <w:rPr>
          <w:rFonts w:asciiTheme="minorHAnsi" w:hAnsiTheme="minorHAnsi"/>
        </w:rPr>
        <w:t>je se u zakup na rok 5 godina.</w:t>
      </w:r>
    </w:p>
    <w:p w:rsidR="00A045F4" w:rsidRPr="00567FD0" w:rsidRDefault="00A045F4" w:rsidP="00C119F7">
      <w:pPr>
        <w:pStyle w:val="PlainText"/>
        <w:rPr>
          <w:rFonts w:asciiTheme="minorHAnsi" w:hAnsiTheme="minorHAnsi" w:cs="Times New Roman"/>
          <w:sz w:val="22"/>
          <w:szCs w:val="22"/>
        </w:rPr>
      </w:pPr>
    </w:p>
    <w:p w:rsidR="00F14BAA" w:rsidRPr="00567FD0" w:rsidRDefault="00F14BAA" w:rsidP="00C119F7">
      <w:pPr>
        <w:pStyle w:val="PlainText"/>
        <w:jc w:val="center"/>
        <w:rPr>
          <w:rFonts w:asciiTheme="minorHAnsi" w:hAnsiTheme="minorHAnsi" w:cs="Times New Roman"/>
          <w:sz w:val="22"/>
          <w:szCs w:val="22"/>
        </w:rPr>
      </w:pPr>
    </w:p>
    <w:p w:rsidR="00F14BAA" w:rsidRPr="00567FD0" w:rsidRDefault="00F14BAA" w:rsidP="00C119F7">
      <w:pPr>
        <w:pStyle w:val="PlainText"/>
        <w:jc w:val="center"/>
        <w:rPr>
          <w:rFonts w:asciiTheme="minorHAnsi" w:hAnsiTheme="minorHAnsi" w:cs="Times New Roman"/>
          <w:sz w:val="22"/>
          <w:szCs w:val="22"/>
        </w:rPr>
      </w:pPr>
    </w:p>
    <w:p w:rsidR="00C16C14" w:rsidRPr="00567FD0" w:rsidRDefault="00C16C14" w:rsidP="00567FD0">
      <w:pPr>
        <w:pStyle w:val="PlainText"/>
        <w:jc w:val="center"/>
        <w:rPr>
          <w:rFonts w:asciiTheme="minorHAnsi" w:hAnsiTheme="minorHAnsi" w:cs="Times New Roman"/>
          <w:sz w:val="22"/>
          <w:szCs w:val="22"/>
        </w:rPr>
      </w:pPr>
      <w:r w:rsidRPr="00567FD0">
        <w:rPr>
          <w:rFonts w:asciiTheme="minorHAnsi" w:hAnsiTheme="minorHAnsi" w:cs="Times New Roman"/>
          <w:sz w:val="22"/>
          <w:szCs w:val="22"/>
        </w:rPr>
        <w:lastRenderedPageBreak/>
        <w:t>III.</w:t>
      </w:r>
    </w:p>
    <w:p w:rsidR="00C16C14" w:rsidRPr="00567FD0" w:rsidRDefault="00C16C14" w:rsidP="00C119F7">
      <w:pPr>
        <w:pStyle w:val="PlainText"/>
        <w:jc w:val="both"/>
        <w:rPr>
          <w:rFonts w:asciiTheme="minorHAnsi" w:hAnsiTheme="minorHAnsi" w:cs="Times New Roman"/>
          <w:sz w:val="22"/>
          <w:szCs w:val="22"/>
        </w:rPr>
      </w:pPr>
    </w:p>
    <w:p w:rsidR="00882EC9" w:rsidRPr="00567FD0" w:rsidRDefault="00C16C14" w:rsidP="00C119F7">
      <w:pPr>
        <w:spacing w:line="240" w:lineRule="auto"/>
        <w:rPr>
          <w:b/>
        </w:rPr>
      </w:pPr>
      <w:r w:rsidRPr="00567FD0">
        <w:t xml:space="preserve">Početni iznos mjesečne zakupnine za lokaciju iz točke I.  ove Odluke: </w:t>
      </w:r>
      <w:r w:rsidRPr="00567FD0">
        <w:br/>
      </w:r>
      <w:r w:rsidRPr="00567FD0">
        <w:rPr>
          <w:b/>
        </w:rPr>
        <w:t>- uz državnu cestu D1 – ispred Doma mladih Brnaze</w:t>
      </w:r>
      <w:r w:rsidR="00882EC9" w:rsidRPr="00567FD0">
        <w:rPr>
          <w:b/>
        </w:rPr>
        <w:t>,</w:t>
      </w:r>
      <w:r w:rsidRPr="00567FD0">
        <w:rPr>
          <w:b/>
        </w:rPr>
        <w:t xml:space="preserve">  iznosi  </w:t>
      </w:r>
      <w:r w:rsidR="00A045F4" w:rsidRPr="00567FD0">
        <w:rPr>
          <w:b/>
          <w:bCs/>
        </w:rPr>
        <w:t>5</w:t>
      </w:r>
      <w:r w:rsidR="00882EC9" w:rsidRPr="00567FD0">
        <w:rPr>
          <w:b/>
          <w:bCs/>
        </w:rPr>
        <w:t>,00 €</w:t>
      </w:r>
      <w:r w:rsidR="00D95408" w:rsidRPr="00567FD0">
        <w:rPr>
          <w:b/>
        </w:rPr>
        <w:t>/</w:t>
      </w:r>
      <w:r w:rsidRPr="00567FD0">
        <w:rPr>
          <w:b/>
        </w:rPr>
        <w:t>m</w:t>
      </w:r>
      <w:r w:rsidRPr="00567FD0">
        <w:rPr>
          <w:b/>
          <w:position w:val="8"/>
        </w:rPr>
        <w:t>2</w:t>
      </w:r>
      <w:r w:rsidR="00882EC9" w:rsidRPr="00567FD0">
        <w:rPr>
          <w:b/>
        </w:rPr>
        <w:t>;</w:t>
      </w:r>
    </w:p>
    <w:p w:rsidR="00882EC9" w:rsidRPr="00567FD0" w:rsidRDefault="00882EC9" w:rsidP="00C119F7">
      <w:pPr>
        <w:spacing w:line="240" w:lineRule="auto"/>
      </w:pPr>
      <w:r w:rsidRPr="00567FD0">
        <w:rPr>
          <w:b/>
        </w:rPr>
        <w:t>- Glavička ulica -  plato nasuprot HPT-a</w:t>
      </w:r>
      <w:r w:rsidR="00D95408" w:rsidRPr="00567FD0">
        <w:rPr>
          <w:b/>
        </w:rPr>
        <w:t>, iznosi 7,5</w:t>
      </w:r>
      <w:r w:rsidRPr="00567FD0">
        <w:rPr>
          <w:b/>
        </w:rPr>
        <w:t xml:space="preserve">0 </w:t>
      </w:r>
      <w:r w:rsidRPr="00567FD0">
        <w:rPr>
          <w:b/>
          <w:bCs/>
        </w:rPr>
        <w:t>€</w:t>
      </w:r>
      <w:r w:rsidR="00D95408" w:rsidRPr="00567FD0">
        <w:t>/</w:t>
      </w:r>
      <w:r w:rsidRPr="00567FD0">
        <w:t>m</w:t>
      </w:r>
      <w:r w:rsidRPr="00567FD0">
        <w:rPr>
          <w:position w:val="8"/>
        </w:rPr>
        <w:t>2</w:t>
      </w:r>
      <w:r w:rsidRPr="00567FD0">
        <w:t>.</w:t>
      </w:r>
      <w:r w:rsidR="00903B37" w:rsidRPr="00567FD0">
        <w:t xml:space="preserve"> </w:t>
      </w:r>
    </w:p>
    <w:p w:rsidR="00C119F7" w:rsidRPr="00567FD0" w:rsidRDefault="00903B37" w:rsidP="00C119F7">
      <w:pPr>
        <w:spacing w:after="0" w:line="240" w:lineRule="auto"/>
        <w:jc w:val="both"/>
      </w:pPr>
      <w:r w:rsidRPr="00567FD0">
        <w:t xml:space="preserve">                                                                                        </w:t>
      </w:r>
      <w:r w:rsidR="00F35AE7" w:rsidRPr="00567FD0">
        <w:t>I</w:t>
      </w:r>
      <w:r w:rsidR="00C16C14" w:rsidRPr="00567FD0">
        <w:t>V.</w:t>
      </w:r>
    </w:p>
    <w:p w:rsidR="00C16C14" w:rsidRPr="00567FD0" w:rsidRDefault="00C16C14" w:rsidP="00C119F7">
      <w:pPr>
        <w:spacing w:after="0" w:line="240" w:lineRule="auto"/>
        <w:jc w:val="both"/>
      </w:pPr>
      <w:r w:rsidRPr="00567FD0">
        <w:br/>
      </w:r>
      <w:r w:rsidRPr="00567FD0">
        <w:rPr>
          <w:b/>
        </w:rPr>
        <w:t>Natjecatelj  je  dužan  uplatiti  jamčevinu  u dvostrukom  iznosu  početnog  iznosa  zakupnine u korist proračuna  Grada  Sinja,  na  žiro račun - IBAN:  HR36239000</w:t>
      </w:r>
      <w:r w:rsidR="00160E03" w:rsidRPr="00567FD0">
        <w:rPr>
          <w:b/>
        </w:rPr>
        <w:t>1</w:t>
      </w:r>
      <w:r w:rsidRPr="00567FD0">
        <w:rPr>
          <w:b/>
        </w:rPr>
        <w:t xml:space="preserve">1838900003 Grada Sinja, model HR68, uz poziv </w:t>
      </w:r>
      <w:r w:rsidR="00903B37" w:rsidRPr="00567FD0">
        <w:rPr>
          <w:b/>
        </w:rPr>
        <w:t>na broj odobrenja  7706 - OIB .</w:t>
      </w:r>
    </w:p>
    <w:p w:rsidR="00192BEE" w:rsidRPr="00567FD0" w:rsidRDefault="00192BEE" w:rsidP="00C119F7">
      <w:pPr>
        <w:pStyle w:val="Tijeloteksta"/>
        <w:spacing w:after="0" w:line="240" w:lineRule="auto"/>
        <w:jc w:val="center"/>
        <w:rPr>
          <w:rFonts w:asciiTheme="minorHAnsi" w:hAnsiTheme="minorHAnsi"/>
        </w:rPr>
      </w:pPr>
    </w:p>
    <w:p w:rsidR="00A45C9A" w:rsidRPr="00567FD0" w:rsidRDefault="00F35AE7" w:rsidP="00C119F7">
      <w:pPr>
        <w:pStyle w:val="Tijeloteksta"/>
        <w:spacing w:after="0" w:line="240" w:lineRule="auto"/>
        <w:jc w:val="center"/>
        <w:rPr>
          <w:rFonts w:asciiTheme="minorHAnsi" w:hAnsiTheme="minorHAnsi"/>
        </w:rPr>
      </w:pPr>
      <w:r w:rsidRPr="00567FD0">
        <w:rPr>
          <w:rFonts w:asciiTheme="minorHAnsi" w:hAnsiTheme="minorHAnsi"/>
        </w:rPr>
        <w:t>V</w:t>
      </w:r>
      <w:r w:rsidR="00C16C14" w:rsidRPr="00567FD0">
        <w:rPr>
          <w:rFonts w:asciiTheme="minorHAnsi" w:hAnsiTheme="minorHAnsi"/>
        </w:rPr>
        <w:t>.</w:t>
      </w:r>
    </w:p>
    <w:p w:rsidR="00A45C9A" w:rsidRPr="00567FD0" w:rsidRDefault="00A45C9A" w:rsidP="00C119F7">
      <w:pPr>
        <w:spacing w:line="240" w:lineRule="auto"/>
        <w:jc w:val="both"/>
        <w:rPr>
          <w:rFonts w:cs="Arial"/>
        </w:rPr>
      </w:pPr>
      <w:r w:rsidRPr="00567FD0">
        <w:rPr>
          <w:rFonts w:eastAsia="Times New Roman" w:cs="Arial"/>
        </w:rPr>
        <w:t xml:space="preserve">Na natječaju mogu sudjelovati </w:t>
      </w:r>
      <w:r w:rsidR="00F35AE7" w:rsidRPr="00567FD0">
        <w:rPr>
          <w:rFonts w:eastAsia="Times New Roman" w:cs="Arial"/>
        </w:rPr>
        <w:t>pravne i fizičke osobe</w:t>
      </w:r>
      <w:r w:rsidR="005D7E2A" w:rsidRPr="00567FD0">
        <w:rPr>
          <w:rFonts w:eastAsia="Times New Roman" w:cs="Arial"/>
        </w:rPr>
        <w:t xml:space="preserve"> državljani Republike Hrvatske,</w:t>
      </w:r>
      <w:r w:rsidR="004D2A80" w:rsidRPr="00567FD0">
        <w:rPr>
          <w:rFonts w:eastAsia="Times New Roman" w:cs="Arial"/>
        </w:rPr>
        <w:t xml:space="preserve"> sa registriranom gospodarskom djelatnosti</w:t>
      </w:r>
      <w:r w:rsidR="005D7E2A" w:rsidRPr="00567FD0">
        <w:rPr>
          <w:rFonts w:eastAsia="Times New Roman" w:cs="Arial"/>
        </w:rPr>
        <w:t xml:space="preserve"> </w:t>
      </w:r>
      <w:r w:rsidR="00160E03" w:rsidRPr="00567FD0">
        <w:rPr>
          <w:rFonts w:eastAsia="Times New Roman" w:cs="Arial"/>
        </w:rPr>
        <w:t xml:space="preserve">u Republici Hrvatskoj, </w:t>
      </w:r>
      <w:r w:rsidRPr="00567FD0">
        <w:rPr>
          <w:rFonts w:eastAsia="Times New Roman" w:cs="Arial"/>
        </w:rPr>
        <w:t>registrirane za djelatnost  koja će se obavljati u privremenom objektu</w:t>
      </w:r>
      <w:r w:rsidR="00F35AE7" w:rsidRPr="00567FD0">
        <w:rPr>
          <w:rFonts w:eastAsia="Times New Roman" w:cs="Arial"/>
        </w:rPr>
        <w:t xml:space="preserve"> (kiosku)</w:t>
      </w:r>
      <w:r w:rsidRPr="00567FD0">
        <w:rPr>
          <w:rFonts w:eastAsia="Times New Roman" w:cs="Arial"/>
        </w:rPr>
        <w:t xml:space="preserve"> na lokaciji iz natječaja.</w:t>
      </w:r>
    </w:p>
    <w:p w:rsidR="00A45C9A" w:rsidRPr="00567FD0" w:rsidRDefault="00A45C9A" w:rsidP="00C119F7">
      <w:pPr>
        <w:spacing w:line="240" w:lineRule="auto"/>
        <w:jc w:val="both"/>
        <w:rPr>
          <w:rFonts w:cs="Arial"/>
        </w:rPr>
      </w:pPr>
      <w:r w:rsidRPr="00567FD0">
        <w:rPr>
          <w:rFonts w:eastAsia="Times New Roman" w:cs="Arial"/>
        </w:rPr>
        <w:t xml:space="preserve">Za jednu lokaciju može se dati samo jedna ponuda. </w:t>
      </w:r>
    </w:p>
    <w:p w:rsidR="00A45C9A" w:rsidRPr="00567FD0" w:rsidRDefault="00A45C9A" w:rsidP="00C119F7">
      <w:pPr>
        <w:spacing w:line="240" w:lineRule="auto"/>
        <w:jc w:val="both"/>
        <w:rPr>
          <w:rFonts w:eastAsia="Times New Roman" w:cs="Arial"/>
          <w:b/>
        </w:rPr>
      </w:pPr>
      <w:r w:rsidRPr="00567FD0">
        <w:rPr>
          <w:rFonts w:eastAsia="Times New Roman" w:cs="Arial"/>
        </w:rPr>
        <w:t>Uvođenje u posjed zakupnika će obaviti komunalni redar  Upravnog odjela za komunalni sustav Grada Sinja.</w:t>
      </w:r>
    </w:p>
    <w:p w:rsidR="00C85214" w:rsidRPr="00567FD0" w:rsidRDefault="00F35AE7" w:rsidP="00C119F7">
      <w:pPr>
        <w:pStyle w:val="Tijeloteksta"/>
        <w:spacing w:line="240" w:lineRule="auto"/>
        <w:jc w:val="center"/>
        <w:rPr>
          <w:rFonts w:asciiTheme="minorHAnsi" w:hAnsiTheme="minorHAnsi"/>
        </w:rPr>
      </w:pPr>
      <w:r w:rsidRPr="00567FD0">
        <w:rPr>
          <w:rFonts w:asciiTheme="minorHAnsi" w:hAnsiTheme="minorHAnsi"/>
        </w:rPr>
        <w:t>VI</w:t>
      </w:r>
      <w:r w:rsidR="00A45C9A" w:rsidRPr="00567FD0">
        <w:rPr>
          <w:rFonts w:asciiTheme="minorHAnsi" w:hAnsiTheme="minorHAnsi"/>
        </w:rPr>
        <w:t>.</w:t>
      </w:r>
    </w:p>
    <w:p w:rsidR="004328C0" w:rsidRPr="00567FD0" w:rsidRDefault="00C16C14" w:rsidP="00C119F7">
      <w:pPr>
        <w:pStyle w:val="Tijeloteksta"/>
        <w:spacing w:after="0" w:line="240" w:lineRule="auto"/>
        <w:rPr>
          <w:rFonts w:asciiTheme="minorHAnsi" w:hAnsiTheme="minorHAnsi"/>
        </w:rPr>
      </w:pPr>
      <w:r w:rsidRPr="00567FD0">
        <w:rPr>
          <w:rFonts w:asciiTheme="minorHAnsi" w:hAnsiTheme="minorHAnsi"/>
        </w:rPr>
        <w:t xml:space="preserve">Ponuda mora sadržavati: </w:t>
      </w:r>
    </w:p>
    <w:p w:rsidR="00903B37" w:rsidRPr="00567FD0" w:rsidRDefault="00C16C14" w:rsidP="00C119F7">
      <w:pPr>
        <w:pStyle w:val="Tijeloteksta"/>
        <w:spacing w:after="0" w:line="240" w:lineRule="auto"/>
        <w:rPr>
          <w:rFonts w:asciiTheme="minorHAnsi" w:hAnsiTheme="minorHAnsi"/>
        </w:rPr>
      </w:pPr>
      <w:r w:rsidRPr="00567FD0">
        <w:rPr>
          <w:rFonts w:asciiTheme="minorHAnsi" w:hAnsiTheme="minorHAnsi"/>
        </w:rPr>
        <w:br/>
        <w:t xml:space="preserve">a)  ime i prezime ponuditelja, njegovo prebivalište, OIB (za fizičke osobe - vlasnik obrta), odnosno naziv tvrtke sa adresom sjedišta, OIB (za pravne osobe) i  broj telefona radi kontakta i žiro račun, </w:t>
      </w:r>
      <w:r w:rsidRPr="00567FD0">
        <w:rPr>
          <w:rFonts w:asciiTheme="minorHAnsi" w:hAnsiTheme="minorHAnsi"/>
        </w:rPr>
        <w:br/>
        <w:t>b)  presliku osobne iskaznice i dokaz o mogućnosti obavljanja oglašene djelatnosti ako je ponuditelj fizička osoba ( vlasnik obrta),</w:t>
      </w:r>
      <w:r w:rsidRPr="00567FD0">
        <w:rPr>
          <w:rFonts w:asciiTheme="minorHAnsi" w:hAnsiTheme="minorHAnsi"/>
        </w:rPr>
        <w:br/>
        <w:t>c)  presliku rješenja o upisu u središnji obrtni registar ili presliku obrtnice, iz koje mora biti vidljivo da je natjecatelj registriran za djelatnost koja je oglašena (za fizičke osobe – vlasnik obrta)</w:t>
      </w:r>
      <w:r w:rsidR="00191251" w:rsidRPr="00567FD0">
        <w:rPr>
          <w:rFonts w:asciiTheme="minorHAnsi" w:hAnsiTheme="minorHAnsi"/>
        </w:rPr>
        <w:t xml:space="preserve"> - ne stariji od 30 (trideset) dana</w:t>
      </w:r>
      <w:r w:rsidRPr="00567FD0">
        <w:rPr>
          <w:rFonts w:asciiTheme="minorHAnsi" w:hAnsiTheme="minorHAnsi"/>
        </w:rPr>
        <w:t xml:space="preserve">, </w:t>
      </w:r>
      <w:r w:rsidRPr="00567FD0">
        <w:rPr>
          <w:rFonts w:asciiTheme="minorHAnsi" w:hAnsiTheme="minorHAnsi"/>
        </w:rPr>
        <w:br/>
        <w:t>d)  presliku rješenja o upisu u sudski registar sa svim prilozima iz kojega mora biti vidljivo da je tvrtka registrirana za djelatnost koja je oglašena (za pravne osobe)</w:t>
      </w:r>
      <w:r w:rsidR="00191251" w:rsidRPr="00567FD0">
        <w:rPr>
          <w:rFonts w:asciiTheme="minorHAnsi" w:hAnsiTheme="minorHAnsi"/>
        </w:rPr>
        <w:t xml:space="preserve"> - ne stariji od 30 (trideset) dana</w:t>
      </w:r>
      <w:r w:rsidRPr="00567FD0">
        <w:rPr>
          <w:rFonts w:asciiTheme="minorHAnsi" w:hAnsiTheme="minorHAnsi"/>
        </w:rPr>
        <w:t xml:space="preserve">, </w:t>
      </w:r>
      <w:r w:rsidRPr="00567FD0">
        <w:rPr>
          <w:rFonts w:asciiTheme="minorHAnsi" w:hAnsiTheme="minorHAnsi"/>
        </w:rPr>
        <w:br/>
        <w:t xml:space="preserve">e)  tip i površina kioska u kojem će se djelatnost obavljati, </w:t>
      </w:r>
    </w:p>
    <w:p w:rsidR="00C119F7" w:rsidRPr="00567FD0" w:rsidRDefault="00C16C14" w:rsidP="00C119F7">
      <w:pPr>
        <w:spacing w:after="0" w:line="240" w:lineRule="auto"/>
      </w:pPr>
      <w:r w:rsidRPr="00567FD0">
        <w:t xml:space="preserve">f)  </w:t>
      </w:r>
      <w:r w:rsidR="00125D5C" w:rsidRPr="00567FD0">
        <w:rPr>
          <w:rFonts w:eastAsia="Times New Roman" w:cs="Arial"/>
        </w:rPr>
        <w:t xml:space="preserve">ponuđenu visinu  </w:t>
      </w:r>
      <w:r w:rsidR="00125D5C" w:rsidRPr="00567FD0">
        <w:rPr>
          <w:rFonts w:cs="Arial"/>
        </w:rPr>
        <w:t xml:space="preserve">mjesečne </w:t>
      </w:r>
      <w:r w:rsidR="00125D5C" w:rsidRPr="00567FD0">
        <w:rPr>
          <w:rFonts w:eastAsia="Times New Roman" w:cs="Arial"/>
        </w:rPr>
        <w:t>zakupnine izraženu u eurima po m</w:t>
      </w:r>
      <w:r w:rsidR="00125D5C" w:rsidRPr="00567FD0">
        <w:rPr>
          <w:rFonts w:eastAsia="Times New Roman" w:cs="Arial"/>
          <w:vertAlign w:val="superscript"/>
        </w:rPr>
        <w:t>2</w:t>
      </w:r>
      <w:r w:rsidR="00125D5C" w:rsidRPr="00567FD0">
        <w:rPr>
          <w:rFonts w:eastAsia="Times New Roman" w:cs="Arial"/>
        </w:rPr>
        <w:t xml:space="preserve"> (€/m</w:t>
      </w:r>
      <w:r w:rsidR="00125D5C" w:rsidRPr="00567FD0">
        <w:rPr>
          <w:rFonts w:eastAsia="Times New Roman" w:cs="Arial"/>
          <w:vertAlign w:val="superscript"/>
        </w:rPr>
        <w:t>2</w:t>
      </w:r>
      <w:r w:rsidR="00125D5C" w:rsidRPr="00567FD0">
        <w:rPr>
          <w:rFonts w:eastAsia="Times New Roman" w:cs="Arial"/>
        </w:rPr>
        <w:t>)</w:t>
      </w:r>
      <w:r w:rsidR="00125D5C" w:rsidRPr="00567FD0">
        <w:rPr>
          <w:rFonts w:cs="Arial"/>
        </w:rPr>
        <w:t xml:space="preserve"> </w:t>
      </w:r>
      <w:r w:rsidRPr="00567FD0">
        <w:t xml:space="preserve"> za  lokaciju za koju</w:t>
      </w:r>
      <w:r w:rsidR="00125D5C" w:rsidRPr="00567FD0">
        <w:t xml:space="preserve"> se natječe</w:t>
      </w:r>
      <w:r w:rsidRPr="00567FD0">
        <w:t>,</w:t>
      </w:r>
      <w:r w:rsidRPr="00567FD0">
        <w:br/>
        <w:t xml:space="preserve">g)  dokaz o izvršenoj uplati jamčevine za  lokaciju za koju se natječe, </w:t>
      </w:r>
      <w:r w:rsidRPr="00567FD0">
        <w:br/>
        <w:t>h)  podatke o računu na koji se vraća jamčevina, u koliko njegova ponuda ne bude prihvaćena,</w:t>
      </w:r>
      <w:r w:rsidRPr="00567FD0">
        <w:br/>
        <w:t xml:space="preserve">i)   </w:t>
      </w:r>
      <w:r w:rsidR="004328C0" w:rsidRPr="00567FD0">
        <w:rPr>
          <w:rFonts w:eastAsia="Times New Roman" w:cs="Arial"/>
        </w:rPr>
        <w:t>potvrdu nadležnog Upravnog odjela, da nema nepodmirenih dugovanja po bilo kojoj osnovi prema Gradu Sinju, koja ne smije biti starija od 8 (osam) dana od dana raspisivanja natječaja</w:t>
      </w:r>
      <w:r w:rsidRPr="00567FD0">
        <w:t>,</w:t>
      </w:r>
      <w:r w:rsidRPr="00567FD0">
        <w:br/>
        <w:t xml:space="preserve">j)   izvornik ili ovjerenu presliku BON-a 1 (samo za pravne osobe)  ili potvrdu nadležnog tijela da nije u mogućnosti isto dostaviti, </w:t>
      </w:r>
      <w:r w:rsidR="00125D5C" w:rsidRPr="00567FD0">
        <w:t>(ne smiju biti stariji</w:t>
      </w:r>
      <w:r w:rsidR="00C85214" w:rsidRPr="00567FD0">
        <w:t xml:space="preserve"> od 6</w:t>
      </w:r>
      <w:r w:rsidR="00125D5C" w:rsidRPr="00567FD0">
        <w:t>0 dana od objave javnog natječaja),</w:t>
      </w:r>
      <w:r w:rsidR="00125D5C" w:rsidRPr="00567FD0">
        <w:br/>
      </w:r>
      <w:r w:rsidRPr="00567FD0">
        <w:t>k)  izvornik ili ovjerenu presliku BON-a 2 - podaci o solventnosti (samo za pravne osobe) ili potvrdu nadležnog tijela da nije u mogućnosti isto dostaviti,</w:t>
      </w:r>
      <w:r w:rsidR="004328C0" w:rsidRPr="00567FD0">
        <w:t xml:space="preserve"> (</w:t>
      </w:r>
      <w:r w:rsidR="00125D5C" w:rsidRPr="00567FD0">
        <w:t>ne smiju</w:t>
      </w:r>
      <w:r w:rsidR="004328C0" w:rsidRPr="00567FD0">
        <w:t xml:space="preserve"> biti stariji</w:t>
      </w:r>
      <w:r w:rsidR="00C85214" w:rsidRPr="00567FD0">
        <w:t xml:space="preserve"> od 6</w:t>
      </w:r>
      <w:r w:rsidR="004328C0" w:rsidRPr="00567FD0">
        <w:t>0 dana od objave javnog natječaja),</w:t>
      </w:r>
      <w:r w:rsidRPr="00567FD0">
        <w:br/>
        <w:t xml:space="preserve">l)  ponuditelj koji se poziva na pravo prvenstva prema Zakonu o hrvatskim braniteljima iz Domovinskog rata i članovima njihovih obitelji </w:t>
      </w:r>
      <w:r w:rsidR="00A62697" w:rsidRPr="00567FD0">
        <w:t>trebaju se pozvati na pravo prvenstva, te dostaviti pravovaljan dokaz o svom statusu</w:t>
      </w:r>
      <w:r w:rsidRPr="00567FD0">
        <w:t xml:space="preserve"> i uvjerenje da nije korisnik mirovine ostvarene na osnovu navedenog Zakona, te da nije ranije koristio to prav</w:t>
      </w:r>
      <w:r w:rsidR="00C119F7" w:rsidRPr="00567FD0">
        <w:t>o,</w:t>
      </w:r>
      <w:r w:rsidR="00C85214" w:rsidRPr="00567FD0">
        <w:t xml:space="preserve"> </w:t>
      </w:r>
    </w:p>
    <w:p w:rsidR="00C119F7" w:rsidRPr="00567FD0" w:rsidRDefault="00511802" w:rsidP="00C119F7">
      <w:pPr>
        <w:spacing w:after="0" w:line="240" w:lineRule="auto"/>
      </w:pPr>
      <w:r w:rsidRPr="00567FD0">
        <w:t>lj</w:t>
      </w:r>
      <w:r w:rsidR="00C119F7" w:rsidRPr="00567FD0">
        <w:t>) podatke za potpisnika ugovora o zakupu lokacije.</w:t>
      </w:r>
    </w:p>
    <w:p w:rsidR="00C16C14" w:rsidRPr="00567FD0" w:rsidRDefault="00C85214" w:rsidP="00567FD0">
      <w:pPr>
        <w:spacing w:after="0" w:line="240" w:lineRule="auto"/>
      </w:pPr>
      <w:r w:rsidRPr="00567FD0">
        <w:br/>
        <w:t xml:space="preserve">                                                                                      </w:t>
      </w:r>
      <w:r w:rsidR="00C16C14" w:rsidRPr="00567FD0">
        <w:t>VII.</w:t>
      </w:r>
    </w:p>
    <w:p w:rsidR="00C119F7" w:rsidRPr="00567FD0" w:rsidRDefault="00C119F7" w:rsidP="00C119F7">
      <w:pPr>
        <w:spacing w:after="0" w:line="240" w:lineRule="auto"/>
        <w:rPr>
          <w:b/>
        </w:rPr>
      </w:pPr>
    </w:p>
    <w:p w:rsidR="00160E03" w:rsidRPr="00567FD0" w:rsidRDefault="00C16C14" w:rsidP="00C119F7">
      <w:pPr>
        <w:spacing w:after="0" w:line="240" w:lineRule="auto"/>
      </w:pPr>
      <w:r w:rsidRPr="00567FD0">
        <w:t xml:space="preserve">Pisane ponude na ovaj natječaj podnose se na adresu:  </w:t>
      </w:r>
      <w:r w:rsidRPr="00567FD0">
        <w:rPr>
          <w:b/>
        </w:rPr>
        <w:t>Grad Sinj, Dragašev prolaz 24/I, 21 230 Sinj,</w:t>
      </w:r>
      <w:r w:rsidRPr="00567FD0">
        <w:t xml:space="preserve"> u roku </w:t>
      </w:r>
      <w:r w:rsidR="00191251" w:rsidRPr="00567FD0">
        <w:rPr>
          <w:b/>
          <w:u w:val="single"/>
        </w:rPr>
        <w:t>8</w:t>
      </w:r>
      <w:r w:rsidRPr="00567FD0">
        <w:rPr>
          <w:u w:val="single"/>
        </w:rPr>
        <w:t xml:space="preserve"> dana</w:t>
      </w:r>
      <w:r w:rsidRPr="00567FD0">
        <w:t xml:space="preserve"> od dana objave Obavijesti u dnevnom tisku Slobodna Dalmacija, u zatvorenoj omotnici s naznakom </w:t>
      </w:r>
      <w:r w:rsidRPr="00567FD0">
        <w:rPr>
          <w:b/>
        </w:rPr>
        <w:t>„Javni n</w:t>
      </w:r>
      <w:r w:rsidR="00C95367" w:rsidRPr="00567FD0">
        <w:rPr>
          <w:b/>
        </w:rPr>
        <w:t xml:space="preserve">atječaj za davanje u zakup </w:t>
      </w:r>
      <w:r w:rsidRPr="00567FD0">
        <w:rPr>
          <w:b/>
        </w:rPr>
        <w:t>površine</w:t>
      </w:r>
      <w:r w:rsidR="008C6B4C" w:rsidRPr="00567FD0">
        <w:rPr>
          <w:b/>
        </w:rPr>
        <w:t xml:space="preserve"> javne površine za postavljanje kioska</w:t>
      </w:r>
      <w:r w:rsidRPr="00567FD0">
        <w:rPr>
          <w:b/>
        </w:rPr>
        <w:t xml:space="preserve"> - ne otvarati“.</w:t>
      </w:r>
      <w:r w:rsidRPr="00567FD0">
        <w:rPr>
          <w:b/>
        </w:rPr>
        <w:br/>
      </w:r>
      <w:r w:rsidRPr="00567FD0">
        <w:t>Ponuđena visina zakupn</w:t>
      </w:r>
      <w:r w:rsidR="00191251" w:rsidRPr="00567FD0">
        <w:t>ine treba biti izražena u eurima (€)</w:t>
      </w:r>
      <w:r w:rsidRPr="00567FD0">
        <w:t xml:space="preserve">. </w:t>
      </w:r>
      <w:r w:rsidRPr="00567FD0">
        <w:br/>
        <w:t>Ponuda treba biti kompletna.</w:t>
      </w:r>
      <w:r w:rsidRPr="00567FD0">
        <w:br/>
        <w:t xml:space="preserve">Ponude ponuditelja koje nisu podnesene u roku, ponude ponuditelja koji imaju dugovanja  prema Gradu Sinju, ponude koje nisu potpune, </w:t>
      </w:r>
      <w:r w:rsidR="00A62697" w:rsidRPr="00567FD0">
        <w:rPr>
          <w:rFonts w:cs="Arial"/>
        </w:rPr>
        <w:t>ponude neoznačene kako je navedeno</w:t>
      </w:r>
      <w:r w:rsidR="00A62697" w:rsidRPr="00567FD0">
        <w:rPr>
          <w:rFonts w:cs="Arial"/>
          <w:b/>
        </w:rPr>
        <w:t xml:space="preserve">, </w:t>
      </w:r>
      <w:r w:rsidRPr="00567FD0">
        <w:t>te ponude ponuditelja koji ne ispunjavaju uvjete natječaja neće se razmatrati i o istom će Povjerenstvo navedene ponuditelje obavijestiti.</w:t>
      </w:r>
      <w:r w:rsidRPr="00567FD0">
        <w:br/>
      </w:r>
      <w:r w:rsidR="00C85214" w:rsidRPr="00567FD0">
        <w:t xml:space="preserve">                                                                                         </w:t>
      </w:r>
    </w:p>
    <w:p w:rsidR="00160E03" w:rsidRPr="00567FD0" w:rsidRDefault="00F35AE7" w:rsidP="00C119F7">
      <w:pPr>
        <w:spacing w:after="0" w:line="240" w:lineRule="auto"/>
        <w:jc w:val="center"/>
      </w:pPr>
      <w:r w:rsidRPr="00567FD0">
        <w:t>VIII</w:t>
      </w:r>
      <w:r w:rsidR="00C16C14" w:rsidRPr="00567FD0">
        <w:t>.</w:t>
      </w:r>
      <w:r w:rsidR="00C16C14" w:rsidRPr="00567FD0">
        <w:br/>
      </w:r>
    </w:p>
    <w:p w:rsidR="00C85214" w:rsidRPr="00567FD0" w:rsidRDefault="00C16C14" w:rsidP="00C119F7">
      <w:pPr>
        <w:spacing w:after="0" w:line="240" w:lineRule="auto"/>
        <w:rPr>
          <w:rFonts w:eastAsia="Times New Roman" w:cs="Arial"/>
        </w:rPr>
      </w:pPr>
      <w:r w:rsidRPr="00567FD0">
        <w:t>Ponude će se javno otvarati u gradskoj vijećnici Grada Sinja, Sinj,  Dra</w:t>
      </w:r>
      <w:r w:rsidR="000637E2" w:rsidRPr="00567FD0">
        <w:t xml:space="preserve">gašev prolaz 24, </w:t>
      </w:r>
      <w:r w:rsidR="00F14BAA" w:rsidRPr="00567FD0">
        <w:rPr>
          <w:b/>
          <w:u w:val="single"/>
        </w:rPr>
        <w:t>dana  07. ožujka</w:t>
      </w:r>
      <w:r w:rsidRPr="00567FD0">
        <w:rPr>
          <w:b/>
          <w:u w:val="single"/>
        </w:rPr>
        <w:t xml:space="preserve">  </w:t>
      </w:r>
      <w:r w:rsidR="000637E2" w:rsidRPr="00567FD0">
        <w:rPr>
          <w:b/>
          <w:u w:val="single"/>
        </w:rPr>
        <w:t>2024</w:t>
      </w:r>
      <w:r w:rsidRPr="00567FD0">
        <w:rPr>
          <w:b/>
          <w:u w:val="single"/>
        </w:rPr>
        <w:t xml:space="preserve">. godine,  u 13:00 sati. </w:t>
      </w:r>
      <w:r w:rsidRPr="00567FD0">
        <w:rPr>
          <w:b/>
          <w:u w:val="single"/>
        </w:rPr>
        <w:br/>
      </w:r>
      <w:r w:rsidRPr="00567FD0">
        <w:t>Otvaranju ponuda mogu pristupiti natjecatelji odnosno njihovi ovlašteni predstavnici uz predočenje valjane punomoći.</w:t>
      </w:r>
      <w:r w:rsidR="00191251" w:rsidRPr="00567FD0">
        <w:rPr>
          <w:rFonts w:eastAsia="Times New Roman" w:cs="Arial"/>
        </w:rPr>
        <w:t xml:space="preserve"> Nakon roka za dostavu ponuda, nijedan ponuditelj ne može mijenjati sadržaj svoje ponude niti je zamjeniti novom.</w:t>
      </w:r>
      <w:r w:rsidR="00191251" w:rsidRPr="00567FD0">
        <w:rPr>
          <w:rFonts w:eastAsia="Times New Roman" w:cs="Arial"/>
        </w:rPr>
        <w:tab/>
      </w:r>
    </w:p>
    <w:p w:rsidR="00C16C14" w:rsidRPr="00567FD0" w:rsidRDefault="00F35AE7" w:rsidP="00C119F7">
      <w:pPr>
        <w:spacing w:after="0" w:line="240" w:lineRule="auto"/>
        <w:jc w:val="center"/>
      </w:pPr>
      <w:r w:rsidRPr="00567FD0">
        <w:t>I</w:t>
      </w:r>
      <w:r w:rsidR="00C16C14" w:rsidRPr="00567FD0">
        <w:t>X.</w:t>
      </w:r>
    </w:p>
    <w:p w:rsidR="00C119F7" w:rsidRPr="00567FD0" w:rsidRDefault="00C119F7" w:rsidP="00C119F7">
      <w:pPr>
        <w:spacing w:after="0" w:line="240" w:lineRule="auto"/>
        <w:jc w:val="center"/>
        <w:rPr>
          <w:rFonts w:cs="Arial"/>
        </w:rPr>
      </w:pPr>
    </w:p>
    <w:p w:rsidR="00A62697" w:rsidRPr="00567FD0" w:rsidRDefault="00A62697" w:rsidP="00C119F7">
      <w:pPr>
        <w:spacing w:after="0" w:line="240" w:lineRule="auto"/>
        <w:jc w:val="both"/>
        <w:rPr>
          <w:rFonts w:cs="Arial"/>
        </w:rPr>
      </w:pPr>
      <w:r w:rsidRPr="00567FD0">
        <w:rPr>
          <w:rFonts w:cs="Arial"/>
        </w:rPr>
        <w:t>Najpovoljnijom ponudom smatrat će se ona ponuda koja uz ispunjenje svih uvjeta iz natječaja, s priloženom dokumentacijom, sadrži i najviši iznos zakupnine, izražene u eurima po m</w:t>
      </w:r>
      <w:r w:rsidRPr="00567FD0">
        <w:rPr>
          <w:rFonts w:cs="Arial"/>
          <w:vertAlign w:val="superscript"/>
        </w:rPr>
        <w:t>2</w:t>
      </w:r>
      <w:r w:rsidRPr="00567FD0">
        <w:rPr>
          <w:rFonts w:cs="Arial"/>
        </w:rPr>
        <w:t xml:space="preserve"> (€/m</w:t>
      </w:r>
      <w:r w:rsidRPr="00567FD0">
        <w:rPr>
          <w:rFonts w:cs="Arial"/>
          <w:vertAlign w:val="superscript"/>
        </w:rPr>
        <w:t>2</w:t>
      </w:r>
      <w:r w:rsidRPr="00567FD0">
        <w:rPr>
          <w:rFonts w:cs="Arial"/>
        </w:rPr>
        <w:t>), a prednost zakupa imaju  raniji korisnici pod uvjetom da prihvate najpovoljniju ponudu.</w:t>
      </w:r>
    </w:p>
    <w:p w:rsidR="00F35AE7" w:rsidRPr="00567FD0" w:rsidRDefault="00F35AE7" w:rsidP="00C119F7">
      <w:pPr>
        <w:spacing w:after="0" w:line="240" w:lineRule="auto"/>
        <w:jc w:val="both"/>
        <w:rPr>
          <w:rFonts w:cs="Arial"/>
        </w:rPr>
      </w:pPr>
    </w:p>
    <w:p w:rsidR="00F35AE7" w:rsidRPr="00567FD0" w:rsidRDefault="00F35AE7" w:rsidP="00C119F7">
      <w:pPr>
        <w:spacing w:after="0" w:line="240" w:lineRule="auto"/>
        <w:jc w:val="both"/>
        <w:rPr>
          <w:rFonts w:cs="Arial"/>
        </w:rPr>
      </w:pPr>
      <w:r w:rsidRPr="00567FD0">
        <w:rPr>
          <w:rFonts w:cs="Arial"/>
        </w:rPr>
        <w:t xml:space="preserve">                                                                   </w:t>
      </w:r>
      <w:r w:rsidR="00567FD0">
        <w:rPr>
          <w:rFonts w:cs="Arial"/>
        </w:rPr>
        <w:t xml:space="preserve">                       </w:t>
      </w:r>
      <w:r w:rsidRPr="00567FD0">
        <w:rPr>
          <w:rFonts w:cs="Arial"/>
        </w:rPr>
        <w:t>X.</w:t>
      </w:r>
    </w:p>
    <w:p w:rsidR="00F35AE7" w:rsidRPr="00567FD0" w:rsidRDefault="00F35AE7" w:rsidP="00C119F7">
      <w:pPr>
        <w:spacing w:after="0" w:line="240" w:lineRule="auto"/>
        <w:jc w:val="both"/>
        <w:rPr>
          <w:rFonts w:cs="Arial"/>
        </w:rPr>
      </w:pPr>
    </w:p>
    <w:p w:rsidR="00C95367" w:rsidRPr="00567FD0" w:rsidRDefault="00C95367" w:rsidP="00C119F7">
      <w:pPr>
        <w:pStyle w:val="PlainText"/>
        <w:jc w:val="both"/>
        <w:rPr>
          <w:rFonts w:asciiTheme="minorHAnsi" w:hAnsiTheme="minorHAnsi"/>
          <w:sz w:val="22"/>
          <w:szCs w:val="22"/>
        </w:rPr>
      </w:pPr>
      <w:r w:rsidRPr="00567FD0">
        <w:rPr>
          <w:rFonts w:asciiTheme="minorHAnsi" w:hAnsiTheme="minorHAnsi" w:cs="Times New Roman"/>
          <w:sz w:val="22"/>
          <w:szCs w:val="22"/>
        </w:rPr>
        <w:t>Pravo prvenstva za dodjelu lokacije u zakup za kiosk imaju osobe određene Zakonom o  hrvatskim braniteljima iz Domovinskog rata i članovima njihovih obitelji, ako sudjeluju u javnom natječaju i udovolje uvjetima iz najpovoljnije ponude.</w:t>
      </w:r>
    </w:p>
    <w:p w:rsidR="00C95367" w:rsidRPr="00567FD0" w:rsidRDefault="00C95367" w:rsidP="00C119F7">
      <w:pPr>
        <w:spacing w:after="0" w:line="240" w:lineRule="auto"/>
        <w:jc w:val="both"/>
      </w:pPr>
      <w:r w:rsidRPr="00567FD0">
        <w:t>Pravo prvenstva za dodjelu lokacije u zakup za kiosk pripada i zadnjem zakupniku kojem je isteklo vrijeme zakupa, koji se javio na natječaj i koji ispunjava opće uvjete natječaja pod uvjetom da prihvati najveći ponuđeni iznos zakupnine za lokaciju navedenu u natječaju, a za koju mu je istekao ugovor o zakupu.</w:t>
      </w:r>
    </w:p>
    <w:p w:rsidR="00C95367" w:rsidRPr="00567FD0" w:rsidRDefault="00C95367" w:rsidP="00C119F7">
      <w:pPr>
        <w:spacing w:after="0" w:line="240" w:lineRule="auto"/>
      </w:pPr>
      <w:r w:rsidRPr="00567FD0">
        <w:t>U ostvarivanju prava prvenstva osobe iz Zakonom o pravima hrvatskih branitelja iz Domovinskog rata i članovima njihovih obitelji imaju prednost u odnosu na dosadašnje zakupnike.</w:t>
      </w:r>
    </w:p>
    <w:p w:rsidR="00C95367" w:rsidRPr="00567FD0" w:rsidRDefault="00C95367" w:rsidP="00C119F7">
      <w:pPr>
        <w:pStyle w:val="Tijeloteksta"/>
        <w:spacing w:line="240" w:lineRule="auto"/>
        <w:rPr>
          <w:rFonts w:asciiTheme="minorHAnsi" w:hAnsiTheme="minorHAnsi"/>
        </w:rPr>
      </w:pPr>
      <w:r w:rsidRPr="00567FD0">
        <w:rPr>
          <w:rFonts w:asciiTheme="minorHAnsi" w:hAnsiTheme="minorHAnsi"/>
        </w:rPr>
        <w:t>Ako dva ili više ponuditelja  ponude isti iznos, temeljem kojeg su ostvarili pravo na sklapanje ugovora, između njih će se odabrati onaj koji ima duže vrijeme registriranu djelatnost na području Grada Sinja.</w:t>
      </w:r>
    </w:p>
    <w:p w:rsidR="005D7E2A" w:rsidRPr="00567FD0" w:rsidRDefault="00C95367" w:rsidP="00C119F7">
      <w:pPr>
        <w:spacing w:line="240" w:lineRule="auto"/>
      </w:pPr>
      <w:r w:rsidRPr="00567FD0">
        <w:t xml:space="preserve">Prednost pri zakupu može se ostvariti jednokratno.   </w:t>
      </w:r>
    </w:p>
    <w:p w:rsidR="005D7E2A" w:rsidRPr="00567FD0" w:rsidRDefault="005D7E2A" w:rsidP="00C119F7">
      <w:pPr>
        <w:spacing w:after="0" w:line="240" w:lineRule="auto"/>
        <w:jc w:val="center"/>
      </w:pPr>
      <w:r w:rsidRPr="00567FD0">
        <w:t>XI.</w:t>
      </w:r>
    </w:p>
    <w:p w:rsidR="005D7E2A" w:rsidRPr="00567FD0" w:rsidRDefault="005D7E2A" w:rsidP="00C119F7">
      <w:pPr>
        <w:spacing w:after="0" w:line="240" w:lineRule="auto"/>
        <w:jc w:val="center"/>
      </w:pPr>
    </w:p>
    <w:p w:rsidR="00F35AE7" w:rsidRPr="00567FD0" w:rsidRDefault="00C16C14" w:rsidP="00C119F7">
      <w:pPr>
        <w:pStyle w:val="PlainText"/>
        <w:rPr>
          <w:rFonts w:asciiTheme="minorHAnsi" w:hAnsiTheme="minorHAnsi" w:cs="Times New Roman"/>
          <w:sz w:val="22"/>
          <w:szCs w:val="22"/>
        </w:rPr>
      </w:pPr>
      <w:r w:rsidRPr="00567FD0">
        <w:rPr>
          <w:rFonts w:asciiTheme="minorHAnsi" w:hAnsiTheme="minorHAnsi" w:cs="Times New Roman"/>
          <w:sz w:val="22"/>
          <w:szCs w:val="22"/>
        </w:rPr>
        <w:t>Odluku o izboru najpovoljnije ponude donosi Gradonačelnik Grada Sinja.</w:t>
      </w:r>
    </w:p>
    <w:p w:rsidR="00C16C14" w:rsidRPr="00567FD0" w:rsidRDefault="00C16C14" w:rsidP="00C119F7">
      <w:pPr>
        <w:pStyle w:val="PlainText"/>
        <w:rPr>
          <w:rFonts w:asciiTheme="minorHAnsi" w:hAnsiTheme="minorHAnsi" w:cs="Times New Roman"/>
          <w:sz w:val="22"/>
          <w:szCs w:val="22"/>
        </w:rPr>
      </w:pPr>
      <w:r w:rsidRPr="00567FD0">
        <w:rPr>
          <w:rFonts w:asciiTheme="minorHAnsi" w:hAnsiTheme="minorHAnsi" w:cs="Times New Roman"/>
          <w:sz w:val="22"/>
          <w:szCs w:val="22"/>
        </w:rPr>
        <w:t xml:space="preserve"> </w:t>
      </w:r>
    </w:p>
    <w:p w:rsidR="00C95367" w:rsidRPr="00567FD0" w:rsidRDefault="00C95367" w:rsidP="00C119F7">
      <w:pPr>
        <w:spacing w:line="240" w:lineRule="auto"/>
        <w:jc w:val="both"/>
        <w:rPr>
          <w:rFonts w:cs="Arial"/>
        </w:rPr>
      </w:pPr>
      <w:r w:rsidRPr="00567FD0">
        <w:rPr>
          <w:rFonts w:cs="Arial"/>
        </w:rPr>
        <w:t>Sudinici natječaja bit će obaviješteni o izboru najpovoljnijeg ponuditelja  u roku od tr</w:t>
      </w:r>
      <w:r w:rsidR="00353BC6" w:rsidRPr="00567FD0">
        <w:rPr>
          <w:rFonts w:cs="Arial"/>
        </w:rPr>
        <w:t>i dana od dana donošenja odluke,</w:t>
      </w:r>
      <w:r w:rsidR="00353BC6" w:rsidRPr="00567FD0">
        <w:t xml:space="preserve"> s uputom da na odluku o izboru najpovoljnijeg ponuditelja mogu uputiti prigovor Gradonačelniku Grada Sinja da preispita svoje odluku u roku od 8 dana od dana dostave obavijesti.                                                                              </w:t>
      </w:r>
    </w:p>
    <w:p w:rsidR="00192BEE" w:rsidRPr="00567FD0" w:rsidRDefault="00192BEE" w:rsidP="00C119F7">
      <w:pPr>
        <w:pStyle w:val="PlainText"/>
        <w:jc w:val="center"/>
        <w:rPr>
          <w:rFonts w:asciiTheme="minorHAnsi" w:hAnsiTheme="minorHAnsi" w:cs="Times New Roman"/>
          <w:sz w:val="22"/>
          <w:szCs w:val="22"/>
        </w:rPr>
      </w:pPr>
    </w:p>
    <w:p w:rsidR="00192BEE" w:rsidRPr="00567FD0" w:rsidRDefault="00192BEE" w:rsidP="00C119F7">
      <w:pPr>
        <w:pStyle w:val="PlainText"/>
        <w:jc w:val="center"/>
        <w:rPr>
          <w:rFonts w:asciiTheme="minorHAnsi" w:hAnsiTheme="minorHAnsi" w:cs="Times New Roman"/>
          <w:sz w:val="22"/>
          <w:szCs w:val="22"/>
        </w:rPr>
      </w:pPr>
    </w:p>
    <w:p w:rsidR="00192BEE" w:rsidRPr="00567FD0" w:rsidRDefault="00192BEE" w:rsidP="00C119F7">
      <w:pPr>
        <w:pStyle w:val="PlainText"/>
        <w:jc w:val="center"/>
        <w:rPr>
          <w:rFonts w:asciiTheme="minorHAnsi" w:hAnsiTheme="minorHAnsi" w:cs="Times New Roman"/>
          <w:sz w:val="22"/>
          <w:szCs w:val="22"/>
        </w:rPr>
      </w:pPr>
    </w:p>
    <w:p w:rsidR="00C16C14" w:rsidRPr="00567FD0" w:rsidRDefault="00C16C14" w:rsidP="00C119F7">
      <w:pPr>
        <w:pStyle w:val="PlainText"/>
        <w:jc w:val="center"/>
        <w:rPr>
          <w:rFonts w:asciiTheme="minorHAnsi" w:hAnsiTheme="minorHAnsi" w:cs="Times New Roman"/>
          <w:sz w:val="22"/>
          <w:szCs w:val="22"/>
        </w:rPr>
      </w:pPr>
      <w:r w:rsidRPr="00567FD0">
        <w:rPr>
          <w:rFonts w:asciiTheme="minorHAnsi" w:hAnsiTheme="minorHAnsi" w:cs="Times New Roman"/>
          <w:sz w:val="22"/>
          <w:szCs w:val="22"/>
        </w:rPr>
        <w:t>X</w:t>
      </w:r>
      <w:r w:rsidR="00C85214" w:rsidRPr="00567FD0">
        <w:rPr>
          <w:rFonts w:asciiTheme="minorHAnsi" w:hAnsiTheme="minorHAnsi" w:cs="Times New Roman"/>
          <w:sz w:val="22"/>
          <w:szCs w:val="22"/>
        </w:rPr>
        <w:t>I</w:t>
      </w:r>
      <w:r w:rsidR="00F35AE7" w:rsidRPr="00567FD0">
        <w:rPr>
          <w:rFonts w:asciiTheme="minorHAnsi" w:hAnsiTheme="minorHAnsi" w:cs="Times New Roman"/>
          <w:sz w:val="22"/>
          <w:szCs w:val="22"/>
        </w:rPr>
        <w:t>I</w:t>
      </w:r>
      <w:r w:rsidRPr="00567FD0">
        <w:rPr>
          <w:rFonts w:asciiTheme="minorHAnsi" w:hAnsiTheme="minorHAnsi" w:cs="Times New Roman"/>
          <w:sz w:val="22"/>
          <w:szCs w:val="22"/>
        </w:rPr>
        <w:t>.</w:t>
      </w:r>
    </w:p>
    <w:p w:rsidR="00C16C14" w:rsidRPr="00567FD0" w:rsidRDefault="00C16C14" w:rsidP="00C119F7">
      <w:pPr>
        <w:pStyle w:val="PlainText"/>
        <w:jc w:val="both"/>
        <w:rPr>
          <w:rFonts w:asciiTheme="minorHAnsi" w:hAnsiTheme="minorHAnsi" w:cs="Times New Roman"/>
          <w:sz w:val="22"/>
          <w:szCs w:val="22"/>
        </w:rPr>
      </w:pPr>
    </w:p>
    <w:p w:rsidR="00C16C14" w:rsidRPr="00567FD0" w:rsidRDefault="00C16C14" w:rsidP="00C119F7">
      <w:pPr>
        <w:pStyle w:val="PlainText"/>
        <w:jc w:val="both"/>
        <w:rPr>
          <w:rFonts w:asciiTheme="minorHAnsi" w:hAnsiTheme="minorHAnsi" w:cs="Times New Roman"/>
          <w:sz w:val="22"/>
          <w:szCs w:val="22"/>
        </w:rPr>
      </w:pPr>
      <w:r w:rsidRPr="00567FD0">
        <w:rPr>
          <w:rFonts w:asciiTheme="minorHAnsi" w:hAnsiTheme="minorHAnsi" w:cs="Times New Roman"/>
          <w:sz w:val="22"/>
          <w:szCs w:val="22"/>
        </w:rPr>
        <w:t>Najpovoljnijem natjecatelju uplaćena jamčevina uračunava se u zakupninu za lokaciju, a ostalim ponuditeljima uplaćena jamčevina se vraća na račun ponu</w:t>
      </w:r>
      <w:r w:rsidR="009776B2" w:rsidRPr="00567FD0">
        <w:rPr>
          <w:rFonts w:asciiTheme="minorHAnsi" w:hAnsiTheme="minorHAnsi" w:cs="Times New Roman"/>
          <w:sz w:val="22"/>
          <w:szCs w:val="22"/>
        </w:rPr>
        <w:t>ditelja najkasnije  u roku od 30</w:t>
      </w:r>
      <w:r w:rsidRPr="00567FD0">
        <w:rPr>
          <w:rFonts w:asciiTheme="minorHAnsi" w:hAnsiTheme="minorHAnsi" w:cs="Times New Roman"/>
          <w:sz w:val="22"/>
          <w:szCs w:val="22"/>
        </w:rPr>
        <w:t xml:space="preserve"> dana od dana odabira najpovoljnijeg ponuditelja. </w:t>
      </w:r>
    </w:p>
    <w:p w:rsidR="00C16C14" w:rsidRPr="00567FD0" w:rsidRDefault="00C16C14" w:rsidP="00C119F7">
      <w:pPr>
        <w:pStyle w:val="PlainText"/>
        <w:jc w:val="both"/>
        <w:rPr>
          <w:rFonts w:asciiTheme="minorHAnsi" w:hAnsiTheme="minorHAnsi" w:cs="Times New Roman"/>
          <w:sz w:val="22"/>
          <w:szCs w:val="22"/>
        </w:rPr>
      </w:pPr>
      <w:r w:rsidRPr="00567FD0">
        <w:rPr>
          <w:rFonts w:asciiTheme="minorHAnsi" w:hAnsiTheme="minorHAnsi" w:cs="Times New Roman"/>
          <w:sz w:val="22"/>
          <w:szCs w:val="22"/>
        </w:rPr>
        <w:t xml:space="preserve">Ako ponuditelj čija je ponuda najpovoljnija ne potpiše ugovor o zakupu lokacije u roku 8 (osam) dana od dana kad primi obavijest da je izabran za najpovoljnijeg ponuditelja nema pravo na povrat uplaćene jamčevine, a Upravni  odjel za </w:t>
      </w:r>
      <w:r w:rsidR="00C95367" w:rsidRPr="00567FD0">
        <w:rPr>
          <w:rFonts w:asciiTheme="minorHAnsi" w:hAnsiTheme="minorHAnsi" w:cs="Times New Roman"/>
          <w:sz w:val="22"/>
          <w:szCs w:val="22"/>
        </w:rPr>
        <w:t xml:space="preserve">imovinu i </w:t>
      </w:r>
      <w:r w:rsidRPr="00567FD0">
        <w:rPr>
          <w:rFonts w:asciiTheme="minorHAnsi" w:hAnsiTheme="minorHAnsi" w:cs="Times New Roman"/>
          <w:sz w:val="22"/>
          <w:szCs w:val="22"/>
        </w:rPr>
        <w:t>prostorno uređ</w:t>
      </w:r>
      <w:r w:rsidR="00C95367" w:rsidRPr="00567FD0">
        <w:rPr>
          <w:rFonts w:asciiTheme="minorHAnsi" w:hAnsiTheme="minorHAnsi" w:cs="Times New Roman"/>
          <w:sz w:val="22"/>
          <w:szCs w:val="22"/>
        </w:rPr>
        <w:t>enje</w:t>
      </w:r>
      <w:r w:rsidRPr="00567FD0">
        <w:rPr>
          <w:rFonts w:asciiTheme="minorHAnsi" w:hAnsiTheme="minorHAnsi" w:cs="Times New Roman"/>
          <w:sz w:val="22"/>
          <w:szCs w:val="22"/>
        </w:rPr>
        <w:t xml:space="preserve"> će pozvati na potpisivanje ugovora slijedećeg po redu najpovoljnijeg ponuditelja.</w:t>
      </w:r>
    </w:p>
    <w:p w:rsidR="00C16C14" w:rsidRPr="00567FD0" w:rsidRDefault="00C16C14" w:rsidP="00C119F7">
      <w:pPr>
        <w:pStyle w:val="PlainText"/>
        <w:rPr>
          <w:rFonts w:asciiTheme="minorHAnsi" w:hAnsiTheme="minorHAnsi"/>
          <w:sz w:val="22"/>
          <w:szCs w:val="22"/>
        </w:rPr>
      </w:pPr>
      <w:r w:rsidRPr="00567FD0">
        <w:rPr>
          <w:rFonts w:asciiTheme="minorHAnsi" w:hAnsiTheme="minorHAnsi" w:cs="Times New Roman"/>
          <w:sz w:val="22"/>
          <w:szCs w:val="22"/>
        </w:rPr>
        <w:t>Natječaj se ponavlja ako ugovor ne bude sklopljen ni nakon svih postupaka iz gore navedenih stavki ove točke.</w:t>
      </w:r>
    </w:p>
    <w:p w:rsidR="00C16C14" w:rsidRPr="00567FD0" w:rsidRDefault="00C16C14" w:rsidP="00C119F7">
      <w:pPr>
        <w:pStyle w:val="PlainText"/>
        <w:jc w:val="center"/>
        <w:rPr>
          <w:rFonts w:asciiTheme="minorHAnsi" w:hAnsiTheme="minorHAnsi"/>
          <w:sz w:val="22"/>
          <w:szCs w:val="22"/>
        </w:rPr>
      </w:pPr>
      <w:r w:rsidRPr="00567FD0">
        <w:rPr>
          <w:rFonts w:asciiTheme="minorHAnsi" w:hAnsiTheme="minorHAnsi" w:cs="Times New Roman"/>
          <w:sz w:val="22"/>
          <w:szCs w:val="22"/>
        </w:rPr>
        <w:t xml:space="preserve"> </w:t>
      </w:r>
      <w:r w:rsidR="00192BEE" w:rsidRPr="00567FD0">
        <w:rPr>
          <w:rFonts w:asciiTheme="minorHAnsi" w:hAnsiTheme="minorHAnsi"/>
          <w:sz w:val="22"/>
          <w:szCs w:val="22"/>
        </w:rPr>
        <w:t>XIII</w:t>
      </w:r>
      <w:r w:rsidRPr="00567FD0">
        <w:rPr>
          <w:rFonts w:asciiTheme="minorHAnsi" w:hAnsiTheme="minorHAnsi"/>
          <w:sz w:val="22"/>
          <w:szCs w:val="22"/>
        </w:rPr>
        <w:t>.</w:t>
      </w:r>
    </w:p>
    <w:p w:rsidR="00C85214" w:rsidRPr="00567FD0" w:rsidRDefault="00C85214" w:rsidP="00C119F7">
      <w:pPr>
        <w:pStyle w:val="PlainText"/>
        <w:jc w:val="center"/>
        <w:rPr>
          <w:rFonts w:asciiTheme="minorHAnsi" w:hAnsiTheme="minorHAnsi" w:cs="Times New Roman"/>
          <w:sz w:val="22"/>
          <w:szCs w:val="22"/>
        </w:rPr>
      </w:pPr>
    </w:p>
    <w:p w:rsidR="00C16C14" w:rsidRPr="00567FD0" w:rsidRDefault="00C16C14" w:rsidP="00C119F7">
      <w:pPr>
        <w:spacing w:line="240" w:lineRule="auto"/>
        <w:jc w:val="both"/>
      </w:pPr>
      <w:r w:rsidRPr="00567FD0">
        <w:t>O rezultatu javnog natječaja ponudite</w:t>
      </w:r>
      <w:r w:rsidR="008C6B4C" w:rsidRPr="00567FD0">
        <w:t>lji će biti izvješteni u rok</w:t>
      </w:r>
      <w:r w:rsidR="009776B2" w:rsidRPr="00567FD0">
        <w:t>u 3 (tri</w:t>
      </w:r>
      <w:r w:rsidR="008C6B4C" w:rsidRPr="00567FD0">
        <w:t>)</w:t>
      </w:r>
      <w:r w:rsidRPr="00567FD0">
        <w:t xml:space="preserve"> dana od dana </w:t>
      </w:r>
      <w:r w:rsidR="009776B2" w:rsidRPr="00567FD0">
        <w:t>donošenja odluke</w:t>
      </w:r>
      <w:r w:rsidRPr="00567FD0">
        <w:t>, s uputom da na odluku o izboru najpovoljnijeg ponuditelja mogu uputiti prigovor Gradonačelniku Grada Sinja da preispita svoje odluku u roku od 8 dana od dana dostave obavijesti</w:t>
      </w:r>
      <w:r w:rsidR="009776B2" w:rsidRPr="00567FD0">
        <w:t xml:space="preserve"> o rezultatima</w:t>
      </w:r>
      <w:r w:rsidRPr="00567FD0">
        <w:t xml:space="preserve">.                                                                              </w:t>
      </w:r>
    </w:p>
    <w:p w:rsidR="00C16C14" w:rsidRPr="00567FD0" w:rsidRDefault="005D7E2A" w:rsidP="00C119F7">
      <w:pPr>
        <w:spacing w:line="240" w:lineRule="auto"/>
        <w:jc w:val="center"/>
      </w:pPr>
      <w:r w:rsidRPr="00567FD0">
        <w:t>X</w:t>
      </w:r>
      <w:r w:rsidR="00192BEE" w:rsidRPr="00567FD0">
        <w:t>I</w:t>
      </w:r>
      <w:r w:rsidR="00F35AE7" w:rsidRPr="00567FD0">
        <w:t>V</w:t>
      </w:r>
      <w:r w:rsidR="00C16C14" w:rsidRPr="00567FD0">
        <w:t>.</w:t>
      </w:r>
    </w:p>
    <w:p w:rsidR="00C16C14" w:rsidRPr="00567FD0" w:rsidRDefault="00C16C14" w:rsidP="00C119F7">
      <w:pPr>
        <w:spacing w:line="240" w:lineRule="auto"/>
        <w:jc w:val="both"/>
      </w:pPr>
      <w:r w:rsidRPr="00567FD0">
        <w:t>Na temelju odluke o izboru najpovoljnijeg</w:t>
      </w:r>
      <w:r w:rsidR="008C6B4C" w:rsidRPr="00567FD0">
        <w:t xml:space="preserve"> ponuditelja</w:t>
      </w:r>
      <w:r w:rsidRPr="00567FD0">
        <w:t>, Gradonačelnik će sa izabranim  ponuditeljem zaključiti Ugovor o zakupu lokacije.</w:t>
      </w:r>
    </w:p>
    <w:p w:rsidR="00C16C14" w:rsidRPr="00567FD0" w:rsidRDefault="00C16C14" w:rsidP="00C119F7">
      <w:pPr>
        <w:spacing w:line="240" w:lineRule="auto"/>
        <w:jc w:val="both"/>
      </w:pPr>
      <w:r w:rsidRPr="00567FD0">
        <w:t xml:space="preserve">Ugovorom iz stavka 1. Ovog članka ugovara se zakup određene lokacije, vrijeme zakupa,  visina i način plaćanja zakupnine, pravo na izmjenu visine zakupnine, razloge za raskid ugovora o zakupu i druge odredbe propisane Zakonom. </w:t>
      </w:r>
    </w:p>
    <w:p w:rsidR="00C16C14" w:rsidRPr="00567FD0" w:rsidRDefault="00C16C14" w:rsidP="00C119F7">
      <w:pPr>
        <w:spacing w:line="240" w:lineRule="auto"/>
        <w:jc w:val="center"/>
      </w:pPr>
      <w:r w:rsidRPr="00567FD0">
        <w:t>XV.</w:t>
      </w:r>
    </w:p>
    <w:p w:rsidR="00C16C14" w:rsidRPr="00567FD0" w:rsidRDefault="00C16C14" w:rsidP="00C119F7">
      <w:pPr>
        <w:spacing w:line="240" w:lineRule="auto"/>
        <w:jc w:val="both"/>
      </w:pPr>
      <w:r w:rsidRPr="00567FD0">
        <w:t xml:space="preserve">Ponuditelj se sam obvezuje ishoditi odgovarajuće dozvole, ukoliko su posebnim propisima takve dozvole potrebne za obavljanje djelatnosti određene natječajem.                                                                          </w:t>
      </w:r>
    </w:p>
    <w:p w:rsidR="00C16C14" w:rsidRPr="00567FD0" w:rsidRDefault="00F35AE7" w:rsidP="00C119F7">
      <w:pPr>
        <w:spacing w:line="240" w:lineRule="auto"/>
        <w:jc w:val="center"/>
      </w:pPr>
      <w:r w:rsidRPr="00567FD0">
        <w:t xml:space="preserve">  XVI</w:t>
      </w:r>
      <w:r w:rsidR="00C16C14" w:rsidRPr="00567FD0">
        <w:t>.</w:t>
      </w:r>
    </w:p>
    <w:p w:rsidR="00C119F7" w:rsidRPr="00567FD0" w:rsidRDefault="00C16C14" w:rsidP="00C119F7">
      <w:pPr>
        <w:spacing w:after="0" w:line="240" w:lineRule="auto"/>
      </w:pPr>
      <w:r w:rsidRPr="00567FD0">
        <w:t>Troškove ovjere potpisa kod javnog  bilježnika ugovora o zakupu lokacije snosi zakupnik.</w:t>
      </w:r>
      <w:r w:rsidRPr="00567FD0">
        <w:br/>
        <w:t xml:space="preserve">                                          </w:t>
      </w:r>
      <w:r w:rsidR="00C119F7" w:rsidRPr="00567FD0">
        <w:t xml:space="preserve">                </w:t>
      </w:r>
    </w:p>
    <w:p w:rsidR="00C16C14" w:rsidRPr="00567FD0" w:rsidRDefault="00192BEE" w:rsidP="00C119F7">
      <w:pPr>
        <w:spacing w:after="0" w:line="240" w:lineRule="auto"/>
        <w:jc w:val="center"/>
      </w:pPr>
      <w:r w:rsidRPr="00567FD0">
        <w:t>XVI</w:t>
      </w:r>
      <w:r w:rsidR="005D7E2A" w:rsidRPr="00567FD0">
        <w:t>I</w:t>
      </w:r>
      <w:r w:rsidR="00C16C14" w:rsidRPr="00567FD0">
        <w:t>.</w:t>
      </w:r>
    </w:p>
    <w:p w:rsidR="00C52750" w:rsidRPr="00567FD0" w:rsidRDefault="00C52750" w:rsidP="00C119F7">
      <w:pPr>
        <w:spacing w:after="0" w:line="240" w:lineRule="auto"/>
        <w:jc w:val="center"/>
      </w:pPr>
    </w:p>
    <w:p w:rsidR="00C16C14" w:rsidRPr="00567FD0" w:rsidRDefault="00C16C14" w:rsidP="00C119F7">
      <w:pPr>
        <w:spacing w:after="0" w:line="240" w:lineRule="auto"/>
        <w:jc w:val="both"/>
      </w:pPr>
      <w:r w:rsidRPr="00567FD0">
        <w:t xml:space="preserve">Gradonačelnik zadržava pravo neprihvaćanja nijedne ponude i pravo poništenja natječaja u bilo koje vrijeme prije zaključenja ugovora, bez ikakve odgovornosti prema ponuđačima i bez obaveze da obrazloži razloge svoje odluke. </w:t>
      </w:r>
    </w:p>
    <w:p w:rsidR="00C16C14" w:rsidRPr="00567FD0" w:rsidRDefault="00192BEE" w:rsidP="00C119F7">
      <w:pPr>
        <w:spacing w:after="0" w:line="240" w:lineRule="auto"/>
        <w:jc w:val="center"/>
      </w:pPr>
      <w:r w:rsidRPr="00567FD0">
        <w:t>X</w:t>
      </w:r>
      <w:r w:rsidR="00511802" w:rsidRPr="00567FD0">
        <w:t>VIII</w:t>
      </w:r>
      <w:r w:rsidR="00C16C14" w:rsidRPr="00567FD0">
        <w:t>.</w:t>
      </w:r>
    </w:p>
    <w:p w:rsidR="00C52750" w:rsidRPr="00567FD0" w:rsidRDefault="00C52750" w:rsidP="00C119F7">
      <w:pPr>
        <w:spacing w:after="0" w:line="240" w:lineRule="auto"/>
        <w:jc w:val="center"/>
      </w:pPr>
    </w:p>
    <w:p w:rsidR="00511802" w:rsidRPr="00567FD0" w:rsidRDefault="00C16C14" w:rsidP="00C119F7">
      <w:pPr>
        <w:spacing w:line="240" w:lineRule="auto"/>
        <w:jc w:val="both"/>
      </w:pPr>
      <w:r w:rsidRPr="00567FD0">
        <w:t>Dodatne obavijesti mogu se dobiti na tel: 021/708-625, od 12 - 14 sati svakog radnog dana.</w:t>
      </w:r>
      <w:r w:rsidRPr="00567FD0">
        <w:br/>
      </w:r>
    </w:p>
    <w:p w:rsidR="00511802" w:rsidRPr="00567FD0" w:rsidRDefault="00511802" w:rsidP="00C119F7">
      <w:pPr>
        <w:spacing w:line="240" w:lineRule="auto"/>
        <w:jc w:val="both"/>
      </w:pPr>
    </w:p>
    <w:p w:rsidR="00C16C14" w:rsidRPr="00567FD0" w:rsidRDefault="00C16C14" w:rsidP="00C119F7">
      <w:pPr>
        <w:spacing w:line="240" w:lineRule="auto"/>
        <w:jc w:val="both"/>
      </w:pPr>
      <w:r w:rsidRPr="00567FD0">
        <w:rPr>
          <w:rFonts w:cs="Arial"/>
          <w:b/>
          <w:u w:val="single"/>
        </w:rPr>
        <w:t>OSTALO:</w:t>
      </w:r>
      <w:r w:rsidRPr="00567FD0">
        <w:rPr>
          <w:rFonts w:cs="Arial"/>
          <w:b/>
          <w:u w:val="single"/>
        </w:rPr>
        <w:br/>
      </w:r>
    </w:p>
    <w:p w:rsidR="00C16C14" w:rsidRPr="00567FD0" w:rsidRDefault="00C16C14" w:rsidP="00C119F7">
      <w:pPr>
        <w:spacing w:after="0" w:line="240" w:lineRule="auto"/>
        <w:jc w:val="both"/>
      </w:pPr>
      <w:r w:rsidRPr="00567FD0">
        <w:rPr>
          <w:rFonts w:cs="Arial"/>
          <w:b/>
        </w:rPr>
        <w:t>1</w:t>
      </w:r>
      <w:r w:rsidRPr="00567FD0">
        <w:rPr>
          <w:rFonts w:cs="Arial"/>
        </w:rPr>
        <w:t xml:space="preserve">. Zakupnik iz prvog stavka ove  točke  obavezan je u cijelosti se </w:t>
      </w:r>
      <w:r w:rsidRPr="00567FD0">
        <w:rPr>
          <w:rFonts w:cs="Arial"/>
          <w:b/>
        </w:rPr>
        <w:t>pridržavati  propisa o komunalnom redu, a kiosk treba  postaviti tako da ne oštećuje  javnu površinu</w:t>
      </w:r>
      <w:r w:rsidRPr="00567FD0">
        <w:rPr>
          <w:rFonts w:cs="Arial"/>
        </w:rPr>
        <w:t>, te je odgovoran za eventualnu štetu koja nastane zakupodavcu zbog  nepridržavanja ove odredbe.</w:t>
      </w:r>
    </w:p>
    <w:p w:rsidR="00C16C14" w:rsidRPr="00567FD0" w:rsidRDefault="00C16C14" w:rsidP="00C119F7">
      <w:pPr>
        <w:spacing w:after="0" w:line="240" w:lineRule="auto"/>
        <w:jc w:val="both"/>
        <w:rPr>
          <w:rFonts w:cs="Arial"/>
        </w:rPr>
      </w:pPr>
      <w:r w:rsidRPr="00567FD0">
        <w:rPr>
          <w:rFonts w:cs="Arial"/>
          <w:b/>
        </w:rPr>
        <w:t>2</w:t>
      </w:r>
      <w:r w:rsidRPr="00567FD0">
        <w:rPr>
          <w:rFonts w:cs="Arial"/>
        </w:rPr>
        <w:t>. Grad Sinj ne osigurava kioske odnosno pokretne naprave.</w:t>
      </w:r>
    </w:p>
    <w:p w:rsidR="00C16C14" w:rsidRPr="00567FD0" w:rsidRDefault="00C16C14" w:rsidP="00C119F7">
      <w:pPr>
        <w:spacing w:after="0" w:line="240" w:lineRule="auto"/>
        <w:jc w:val="both"/>
        <w:rPr>
          <w:rFonts w:cs="Arial"/>
        </w:rPr>
      </w:pPr>
      <w:r w:rsidRPr="00567FD0">
        <w:rPr>
          <w:rFonts w:cs="Arial"/>
          <w:b/>
        </w:rPr>
        <w:t>3.</w:t>
      </w:r>
      <w:r w:rsidRPr="00567FD0">
        <w:rPr>
          <w:rFonts w:cs="Arial"/>
        </w:rPr>
        <w:t xml:space="preserve"> Zakupnik mora osigurati priključak struje,  isto mora biti izvedeno na način sukladan zakonskim propisima, a za isto odgovornost snosi zakupnik.</w:t>
      </w:r>
    </w:p>
    <w:p w:rsidR="00C16C14" w:rsidRPr="00567FD0" w:rsidRDefault="00C16C14" w:rsidP="00C119F7">
      <w:pPr>
        <w:spacing w:after="0" w:line="240" w:lineRule="auto"/>
        <w:jc w:val="both"/>
        <w:rPr>
          <w:rFonts w:cs="Arial"/>
        </w:rPr>
      </w:pPr>
      <w:r w:rsidRPr="00567FD0">
        <w:rPr>
          <w:rFonts w:cs="Arial"/>
          <w:b/>
        </w:rPr>
        <w:t xml:space="preserve">4. </w:t>
      </w:r>
      <w:r w:rsidRPr="00567FD0">
        <w:rPr>
          <w:rFonts w:cs="Arial"/>
        </w:rPr>
        <w:t xml:space="preserve">Zakupnik je dužan snositi sve  troškove vezane za korištenje kioska i predmetne javne površine, te od ovlaštenih tijela pribaviti ostale  eventualno potrebne suglasnosti. </w:t>
      </w:r>
    </w:p>
    <w:p w:rsidR="00C16C14" w:rsidRPr="00567FD0" w:rsidRDefault="00C16C14" w:rsidP="00C119F7">
      <w:pPr>
        <w:spacing w:after="0" w:line="240" w:lineRule="auto"/>
        <w:jc w:val="both"/>
        <w:rPr>
          <w:rFonts w:cs="Arial"/>
        </w:rPr>
      </w:pPr>
      <w:r w:rsidRPr="00567FD0">
        <w:rPr>
          <w:rFonts w:cs="Arial"/>
          <w:b/>
        </w:rPr>
        <w:t>5.</w:t>
      </w:r>
      <w:r w:rsidRPr="00567FD0">
        <w:rPr>
          <w:rFonts w:cs="Arial"/>
        </w:rPr>
        <w:t xml:space="preserve"> Postavljeni kiosk ne smije ugrožavati sigurnost u prometu pješaka i vozila. </w:t>
      </w:r>
    </w:p>
    <w:p w:rsidR="00C16C14" w:rsidRPr="00567FD0" w:rsidRDefault="00C16C14" w:rsidP="00C119F7">
      <w:pPr>
        <w:spacing w:after="0" w:line="240" w:lineRule="auto"/>
        <w:jc w:val="both"/>
        <w:rPr>
          <w:rFonts w:cs="Arial"/>
        </w:rPr>
      </w:pPr>
      <w:r w:rsidRPr="00567FD0">
        <w:rPr>
          <w:rFonts w:cs="Arial"/>
          <w:b/>
        </w:rPr>
        <w:t xml:space="preserve">6. </w:t>
      </w:r>
      <w:r w:rsidRPr="00567FD0">
        <w:rPr>
          <w:rFonts w:cs="Arial"/>
        </w:rPr>
        <w:t>Grad Sinj ne snosi nikakvu odgovornost glede čuvanja kioska za vrijeme kad se u njemu ne obavlja djelatnost.</w:t>
      </w:r>
    </w:p>
    <w:p w:rsidR="008C6B4C" w:rsidRPr="00567FD0" w:rsidRDefault="008C6B4C" w:rsidP="00C119F7">
      <w:pPr>
        <w:spacing w:after="0" w:line="240" w:lineRule="auto"/>
        <w:jc w:val="both"/>
        <w:rPr>
          <w:rFonts w:cs="Arial"/>
        </w:rPr>
      </w:pPr>
      <w:r w:rsidRPr="00567FD0">
        <w:rPr>
          <w:rFonts w:cs="Arial"/>
        </w:rPr>
        <w:t xml:space="preserve">                                                                                                                                     </w:t>
      </w:r>
    </w:p>
    <w:p w:rsidR="008C6B4C" w:rsidRPr="00567FD0" w:rsidRDefault="008C6B4C" w:rsidP="00C119F7">
      <w:pPr>
        <w:spacing w:after="0" w:line="240" w:lineRule="auto"/>
        <w:jc w:val="both"/>
        <w:rPr>
          <w:rFonts w:cs="Arial"/>
        </w:rPr>
      </w:pPr>
    </w:p>
    <w:p w:rsidR="00C16C14" w:rsidRPr="00567FD0" w:rsidRDefault="008C6B4C" w:rsidP="00C119F7">
      <w:pPr>
        <w:spacing w:after="0" w:line="240" w:lineRule="auto"/>
        <w:jc w:val="both"/>
        <w:rPr>
          <w:rFonts w:cs="Arial"/>
        </w:rPr>
      </w:pPr>
      <w:r w:rsidRPr="00567FD0">
        <w:rPr>
          <w:rFonts w:cs="Arial"/>
        </w:rPr>
        <w:t xml:space="preserve">                                                                                                                                     Gradonačelnik Grada Sinja:</w:t>
      </w:r>
    </w:p>
    <w:p w:rsidR="008C6B4C" w:rsidRPr="00567FD0" w:rsidRDefault="008C6B4C" w:rsidP="00C119F7">
      <w:pPr>
        <w:spacing w:line="240" w:lineRule="auto"/>
        <w:jc w:val="both"/>
        <w:rPr>
          <w:rFonts w:cs="Arial"/>
        </w:rPr>
      </w:pPr>
      <w:r w:rsidRPr="00567FD0">
        <w:rPr>
          <w:rFonts w:cs="Arial"/>
        </w:rPr>
        <w:t xml:space="preserve">                                                                                                                                                        Miro Bulj</w:t>
      </w:r>
    </w:p>
    <w:p w:rsidR="00C16C14" w:rsidRPr="00567FD0" w:rsidRDefault="00C16C14" w:rsidP="00C119F7">
      <w:pPr>
        <w:spacing w:line="240" w:lineRule="auto"/>
        <w:jc w:val="right"/>
        <w:rPr>
          <w:rFonts w:cs="Arial"/>
        </w:rPr>
      </w:pPr>
      <w:r w:rsidRPr="00567FD0">
        <w:rPr>
          <w:rFonts w:cs="Arial"/>
        </w:rPr>
        <w:tab/>
      </w:r>
      <w:r w:rsidRPr="00567FD0">
        <w:rPr>
          <w:rFonts w:cs="Arial"/>
        </w:rPr>
        <w:tab/>
      </w:r>
      <w:r w:rsidRPr="00567FD0">
        <w:rPr>
          <w:rFonts w:cs="Arial"/>
        </w:rPr>
        <w:tab/>
      </w:r>
      <w:r w:rsidRPr="00567FD0">
        <w:rPr>
          <w:rFonts w:cs="Arial"/>
        </w:rPr>
        <w:tab/>
      </w:r>
      <w:r w:rsidRPr="00567FD0">
        <w:rPr>
          <w:rFonts w:cs="Arial"/>
        </w:rPr>
        <w:tab/>
      </w:r>
      <w:r w:rsidRPr="00567FD0">
        <w:rPr>
          <w:rFonts w:cs="Arial"/>
        </w:rPr>
        <w:tab/>
        <w:t xml:space="preserve"> </w:t>
      </w:r>
      <w:r w:rsidRPr="00567FD0">
        <w:rPr>
          <w:rFonts w:cs="Arial"/>
        </w:rPr>
        <w:tab/>
      </w:r>
      <w:r w:rsidRPr="00567FD0">
        <w:rPr>
          <w:rFonts w:cs="Arial"/>
        </w:rPr>
        <w:tab/>
      </w:r>
    </w:p>
    <w:p w:rsidR="00A00922" w:rsidRPr="00567FD0" w:rsidRDefault="00D93975" w:rsidP="00C119F7">
      <w:pPr>
        <w:spacing w:after="0" w:line="240" w:lineRule="auto"/>
        <w:ind w:left="4956" w:firstLine="708"/>
        <w:jc w:val="both"/>
      </w:pPr>
      <w:r w:rsidRPr="00567FD0">
        <w:t xml:space="preserve">            </w:t>
      </w:r>
    </w:p>
    <w:p w:rsidR="00A00922" w:rsidRPr="00567FD0" w:rsidRDefault="00A00922" w:rsidP="00C119F7">
      <w:pPr>
        <w:spacing w:after="0" w:line="240" w:lineRule="auto"/>
        <w:jc w:val="both"/>
      </w:pPr>
    </w:p>
    <w:sectPr w:rsidR="00A00922" w:rsidRPr="00567FD0" w:rsidSect="005118D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015" w:rsidRDefault="008B1015" w:rsidP="003C649F">
      <w:pPr>
        <w:spacing w:after="0" w:line="240" w:lineRule="auto"/>
      </w:pPr>
      <w:r>
        <w:separator/>
      </w:r>
    </w:p>
  </w:endnote>
  <w:endnote w:type="continuationSeparator" w:id="0">
    <w:p w:rsidR="008B1015" w:rsidRDefault="008B1015" w:rsidP="003C6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4C" w:rsidRDefault="008C6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82719"/>
      <w:docPartObj>
        <w:docPartGallery w:val="Page Numbers (Bottom of Page)"/>
        <w:docPartUnique/>
      </w:docPartObj>
    </w:sdtPr>
    <w:sdtContent>
      <w:p w:rsidR="008C6B4C" w:rsidRDefault="00F7559F">
        <w:pPr>
          <w:pStyle w:val="Footer"/>
          <w:jc w:val="right"/>
        </w:pPr>
        <w:fldSimple w:instr=" PAGE   \* MERGEFORMAT ">
          <w:r w:rsidR="008B1015">
            <w:rPr>
              <w:noProof/>
            </w:rPr>
            <w:t>1</w:t>
          </w:r>
        </w:fldSimple>
      </w:p>
    </w:sdtContent>
  </w:sdt>
  <w:p w:rsidR="008C6B4C" w:rsidRDefault="008C6B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4C" w:rsidRDefault="008C6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015" w:rsidRDefault="008B1015" w:rsidP="003C649F">
      <w:pPr>
        <w:spacing w:after="0" w:line="240" w:lineRule="auto"/>
      </w:pPr>
      <w:r>
        <w:separator/>
      </w:r>
    </w:p>
  </w:footnote>
  <w:footnote w:type="continuationSeparator" w:id="0">
    <w:p w:rsidR="008B1015" w:rsidRDefault="008B1015" w:rsidP="003C6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4C" w:rsidRDefault="008C6B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4C" w:rsidRDefault="008C6B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4C" w:rsidRDefault="008C6B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3E7B"/>
    <w:multiLevelType w:val="hybridMultilevel"/>
    <w:tmpl w:val="1EE0C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0610CAC"/>
    <w:multiLevelType w:val="hybridMultilevel"/>
    <w:tmpl w:val="62780844"/>
    <w:lvl w:ilvl="0" w:tplc="0F06AA1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45522D41"/>
    <w:multiLevelType w:val="hybridMultilevel"/>
    <w:tmpl w:val="40009A84"/>
    <w:lvl w:ilvl="0" w:tplc="D6C2701C">
      <w:start w:val="1"/>
      <w:numFmt w:val="decimal"/>
      <w:lvlText w:val="%1."/>
      <w:lvlJc w:val="left"/>
      <w:pPr>
        <w:ind w:left="720" w:hanging="36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72E1C4E"/>
    <w:multiLevelType w:val="hybridMultilevel"/>
    <w:tmpl w:val="BAEC8640"/>
    <w:lvl w:ilvl="0" w:tplc="71C88FA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76D33EBD"/>
    <w:multiLevelType w:val="hybridMultilevel"/>
    <w:tmpl w:val="1A686B80"/>
    <w:lvl w:ilvl="0" w:tplc="4664BE04">
      <w:start w:val="1"/>
      <w:numFmt w:val="bullet"/>
      <w:lvlText w:val="-"/>
      <w:lvlJc w:val="left"/>
      <w:pPr>
        <w:ind w:left="1068" w:hanging="360"/>
      </w:pPr>
      <w:rPr>
        <w:rFonts w:ascii="Calibri" w:eastAsiaTheme="minorEastAsia" w:hAnsi="Calibri" w:cstheme="minorBidi"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1"/>
    <w:footnote w:id="0"/>
  </w:footnotePr>
  <w:endnotePr>
    <w:endnote w:id="-1"/>
    <w:endnote w:id="0"/>
  </w:endnotePr>
  <w:compat>
    <w:useFELayout/>
  </w:compat>
  <w:rsids>
    <w:rsidRoot w:val="00E2246E"/>
    <w:rsid w:val="00011D1D"/>
    <w:rsid w:val="00012551"/>
    <w:rsid w:val="000173D4"/>
    <w:rsid w:val="00017767"/>
    <w:rsid w:val="00024E18"/>
    <w:rsid w:val="00050BF0"/>
    <w:rsid w:val="00060132"/>
    <w:rsid w:val="00062888"/>
    <w:rsid w:val="000637E2"/>
    <w:rsid w:val="00063B85"/>
    <w:rsid w:val="00064994"/>
    <w:rsid w:val="00083010"/>
    <w:rsid w:val="00083242"/>
    <w:rsid w:val="00086653"/>
    <w:rsid w:val="000A4B9E"/>
    <w:rsid w:val="000D0D89"/>
    <w:rsid w:val="000D7592"/>
    <w:rsid w:val="000E4457"/>
    <w:rsid w:val="0012034B"/>
    <w:rsid w:val="00125D5C"/>
    <w:rsid w:val="00151003"/>
    <w:rsid w:val="00160E03"/>
    <w:rsid w:val="00166DA1"/>
    <w:rsid w:val="00171047"/>
    <w:rsid w:val="00191251"/>
    <w:rsid w:val="00192BEE"/>
    <w:rsid w:val="001A38E4"/>
    <w:rsid w:val="001B5150"/>
    <w:rsid w:val="001E073C"/>
    <w:rsid w:val="001E3E94"/>
    <w:rsid w:val="001E5D96"/>
    <w:rsid w:val="001F15BA"/>
    <w:rsid w:val="00202099"/>
    <w:rsid w:val="0023778A"/>
    <w:rsid w:val="002A65BB"/>
    <w:rsid w:val="002F7801"/>
    <w:rsid w:val="003015AA"/>
    <w:rsid w:val="00321535"/>
    <w:rsid w:val="00335778"/>
    <w:rsid w:val="00341571"/>
    <w:rsid w:val="00353BC6"/>
    <w:rsid w:val="00354013"/>
    <w:rsid w:val="00355F4F"/>
    <w:rsid w:val="003752D1"/>
    <w:rsid w:val="003B3771"/>
    <w:rsid w:val="003C4050"/>
    <w:rsid w:val="003C649F"/>
    <w:rsid w:val="003C6DF7"/>
    <w:rsid w:val="003D73B1"/>
    <w:rsid w:val="00400738"/>
    <w:rsid w:val="004328C0"/>
    <w:rsid w:val="00434C01"/>
    <w:rsid w:val="00445BE6"/>
    <w:rsid w:val="00446D74"/>
    <w:rsid w:val="00447A37"/>
    <w:rsid w:val="004651DF"/>
    <w:rsid w:val="004A3511"/>
    <w:rsid w:val="004A514B"/>
    <w:rsid w:val="004A6FAB"/>
    <w:rsid w:val="004B06A9"/>
    <w:rsid w:val="004B1602"/>
    <w:rsid w:val="004D2A80"/>
    <w:rsid w:val="004D4202"/>
    <w:rsid w:val="00504491"/>
    <w:rsid w:val="005113DD"/>
    <w:rsid w:val="00511802"/>
    <w:rsid w:val="005118D2"/>
    <w:rsid w:val="00516D9E"/>
    <w:rsid w:val="0056501F"/>
    <w:rsid w:val="00567FD0"/>
    <w:rsid w:val="00576BEB"/>
    <w:rsid w:val="0059126A"/>
    <w:rsid w:val="005C5C06"/>
    <w:rsid w:val="005D7E2A"/>
    <w:rsid w:val="005E03AE"/>
    <w:rsid w:val="005E2C20"/>
    <w:rsid w:val="005F166A"/>
    <w:rsid w:val="005F5ADD"/>
    <w:rsid w:val="00607FEF"/>
    <w:rsid w:val="0061092C"/>
    <w:rsid w:val="00612610"/>
    <w:rsid w:val="0061298F"/>
    <w:rsid w:val="00612EA2"/>
    <w:rsid w:val="00613CDC"/>
    <w:rsid w:val="00620F57"/>
    <w:rsid w:val="00630AC3"/>
    <w:rsid w:val="006411BB"/>
    <w:rsid w:val="006519C1"/>
    <w:rsid w:val="006639A6"/>
    <w:rsid w:val="00665341"/>
    <w:rsid w:val="00671A9F"/>
    <w:rsid w:val="00687BB6"/>
    <w:rsid w:val="006A0469"/>
    <w:rsid w:val="006B6C14"/>
    <w:rsid w:val="006D1DF8"/>
    <w:rsid w:val="006E5F7A"/>
    <w:rsid w:val="00704878"/>
    <w:rsid w:val="00704B9D"/>
    <w:rsid w:val="007369ED"/>
    <w:rsid w:val="00762AF5"/>
    <w:rsid w:val="0077286C"/>
    <w:rsid w:val="00772D8F"/>
    <w:rsid w:val="007759DF"/>
    <w:rsid w:val="00787D97"/>
    <w:rsid w:val="00795B44"/>
    <w:rsid w:val="007C7676"/>
    <w:rsid w:val="007F3AE9"/>
    <w:rsid w:val="007F5C08"/>
    <w:rsid w:val="00813D99"/>
    <w:rsid w:val="00813DCF"/>
    <w:rsid w:val="00814A0A"/>
    <w:rsid w:val="00856750"/>
    <w:rsid w:val="00870F61"/>
    <w:rsid w:val="00880BB1"/>
    <w:rsid w:val="00882EC9"/>
    <w:rsid w:val="00883826"/>
    <w:rsid w:val="00894081"/>
    <w:rsid w:val="008A27B6"/>
    <w:rsid w:val="008B1015"/>
    <w:rsid w:val="008B109A"/>
    <w:rsid w:val="008C536B"/>
    <w:rsid w:val="008C6B4C"/>
    <w:rsid w:val="008C7CA3"/>
    <w:rsid w:val="008D7327"/>
    <w:rsid w:val="008E22DC"/>
    <w:rsid w:val="008E6FDF"/>
    <w:rsid w:val="008F1A4B"/>
    <w:rsid w:val="008F3591"/>
    <w:rsid w:val="008F6F98"/>
    <w:rsid w:val="00902D75"/>
    <w:rsid w:val="00903B37"/>
    <w:rsid w:val="00912A94"/>
    <w:rsid w:val="00935B8C"/>
    <w:rsid w:val="0093728B"/>
    <w:rsid w:val="00966F4E"/>
    <w:rsid w:val="009776B2"/>
    <w:rsid w:val="009807F5"/>
    <w:rsid w:val="00984CD3"/>
    <w:rsid w:val="009867F8"/>
    <w:rsid w:val="0099232A"/>
    <w:rsid w:val="009A5E57"/>
    <w:rsid w:val="009A659A"/>
    <w:rsid w:val="00A00353"/>
    <w:rsid w:val="00A00922"/>
    <w:rsid w:val="00A045F4"/>
    <w:rsid w:val="00A21913"/>
    <w:rsid w:val="00A347F1"/>
    <w:rsid w:val="00A35F35"/>
    <w:rsid w:val="00A36EEF"/>
    <w:rsid w:val="00A45C9A"/>
    <w:rsid w:val="00A464FD"/>
    <w:rsid w:val="00A561EE"/>
    <w:rsid w:val="00A62697"/>
    <w:rsid w:val="00AC71D8"/>
    <w:rsid w:val="00B10D6A"/>
    <w:rsid w:val="00B16239"/>
    <w:rsid w:val="00B31C87"/>
    <w:rsid w:val="00B34E67"/>
    <w:rsid w:val="00B408DA"/>
    <w:rsid w:val="00B40CEE"/>
    <w:rsid w:val="00B636E3"/>
    <w:rsid w:val="00B6698B"/>
    <w:rsid w:val="00B843A7"/>
    <w:rsid w:val="00BA5D60"/>
    <w:rsid w:val="00BC5951"/>
    <w:rsid w:val="00BC7D71"/>
    <w:rsid w:val="00BD3BC8"/>
    <w:rsid w:val="00BF273F"/>
    <w:rsid w:val="00C0063E"/>
    <w:rsid w:val="00C02394"/>
    <w:rsid w:val="00C119F7"/>
    <w:rsid w:val="00C16C14"/>
    <w:rsid w:val="00C218E8"/>
    <w:rsid w:val="00C413FB"/>
    <w:rsid w:val="00C41B05"/>
    <w:rsid w:val="00C45D00"/>
    <w:rsid w:val="00C52750"/>
    <w:rsid w:val="00C574D8"/>
    <w:rsid w:val="00C85214"/>
    <w:rsid w:val="00C9304B"/>
    <w:rsid w:val="00C95367"/>
    <w:rsid w:val="00CA605B"/>
    <w:rsid w:val="00CB0574"/>
    <w:rsid w:val="00CC4444"/>
    <w:rsid w:val="00CD2655"/>
    <w:rsid w:val="00CE3CE5"/>
    <w:rsid w:val="00CE5CB7"/>
    <w:rsid w:val="00CF00FB"/>
    <w:rsid w:val="00CF7660"/>
    <w:rsid w:val="00D00848"/>
    <w:rsid w:val="00D04334"/>
    <w:rsid w:val="00D067C9"/>
    <w:rsid w:val="00D154CF"/>
    <w:rsid w:val="00D21FFD"/>
    <w:rsid w:val="00D24560"/>
    <w:rsid w:val="00D30457"/>
    <w:rsid w:val="00D34DE6"/>
    <w:rsid w:val="00D4047F"/>
    <w:rsid w:val="00D574A8"/>
    <w:rsid w:val="00D93975"/>
    <w:rsid w:val="00D95408"/>
    <w:rsid w:val="00DA58DF"/>
    <w:rsid w:val="00DB4226"/>
    <w:rsid w:val="00DB5A74"/>
    <w:rsid w:val="00DB68A0"/>
    <w:rsid w:val="00DD27B0"/>
    <w:rsid w:val="00DD2DD5"/>
    <w:rsid w:val="00DE6C5F"/>
    <w:rsid w:val="00E044DC"/>
    <w:rsid w:val="00E2246E"/>
    <w:rsid w:val="00E26E66"/>
    <w:rsid w:val="00E54F0A"/>
    <w:rsid w:val="00E60D2B"/>
    <w:rsid w:val="00E842FD"/>
    <w:rsid w:val="00E87783"/>
    <w:rsid w:val="00E97EDE"/>
    <w:rsid w:val="00EA3FF2"/>
    <w:rsid w:val="00ED1B02"/>
    <w:rsid w:val="00F14BAA"/>
    <w:rsid w:val="00F22464"/>
    <w:rsid w:val="00F24476"/>
    <w:rsid w:val="00F35AE7"/>
    <w:rsid w:val="00F36D54"/>
    <w:rsid w:val="00F43817"/>
    <w:rsid w:val="00F45A6A"/>
    <w:rsid w:val="00F7559F"/>
    <w:rsid w:val="00F92932"/>
    <w:rsid w:val="00FB1974"/>
    <w:rsid w:val="00FD4471"/>
    <w:rsid w:val="00FE6B38"/>
    <w:rsid w:val="00FF292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71"/>
    <w:pPr>
      <w:ind w:left="720"/>
      <w:contextualSpacing/>
    </w:pPr>
  </w:style>
  <w:style w:type="character" w:customStyle="1" w:styleId="naziv">
    <w:name w:val="naziv"/>
    <w:basedOn w:val="DefaultParagraphFont"/>
    <w:rsid w:val="00355F4F"/>
  </w:style>
  <w:style w:type="paragraph" w:styleId="PlainText">
    <w:name w:val="Plain Text"/>
    <w:basedOn w:val="Normal"/>
    <w:link w:val="PlainTextChar"/>
    <w:qFormat/>
    <w:rsid w:val="00C16C14"/>
    <w:pPr>
      <w:suppressAutoHyphens/>
      <w:spacing w:after="0" w:line="240" w:lineRule="auto"/>
    </w:pPr>
    <w:rPr>
      <w:rFonts w:ascii="Consolas" w:eastAsia="Times New Roman" w:hAnsi="Consolas" w:cs="Consolas"/>
      <w:kern w:val="1"/>
      <w:sz w:val="21"/>
      <w:szCs w:val="21"/>
      <w:lang w:eastAsia="zh-CN"/>
    </w:rPr>
  </w:style>
  <w:style w:type="character" w:customStyle="1" w:styleId="PlainTextChar">
    <w:name w:val="Plain Text Char"/>
    <w:basedOn w:val="DefaultParagraphFont"/>
    <w:link w:val="PlainText"/>
    <w:uiPriority w:val="99"/>
    <w:qFormat/>
    <w:rsid w:val="00C16C14"/>
    <w:rPr>
      <w:rFonts w:ascii="Consolas" w:eastAsia="Times New Roman" w:hAnsi="Consolas" w:cs="Consolas"/>
      <w:kern w:val="1"/>
      <w:sz w:val="21"/>
      <w:szCs w:val="21"/>
      <w:lang w:eastAsia="zh-CN"/>
    </w:rPr>
  </w:style>
  <w:style w:type="paragraph" w:styleId="Header">
    <w:name w:val="header"/>
    <w:basedOn w:val="Normal"/>
    <w:link w:val="HeaderChar"/>
    <w:rsid w:val="00C16C14"/>
    <w:pPr>
      <w:tabs>
        <w:tab w:val="center" w:pos="4320"/>
        <w:tab w:val="right" w:pos="8640"/>
      </w:tabs>
      <w:suppressAutoHyphens/>
      <w:spacing w:after="0" w:line="240" w:lineRule="auto"/>
    </w:pPr>
    <w:rPr>
      <w:rFonts w:ascii="Times New Roman" w:eastAsia="Times New Roman" w:hAnsi="Times New Roman" w:cs="Times New Roman"/>
      <w:kern w:val="1"/>
      <w:sz w:val="24"/>
      <w:szCs w:val="24"/>
    </w:rPr>
  </w:style>
  <w:style w:type="character" w:customStyle="1" w:styleId="HeaderChar">
    <w:name w:val="Header Char"/>
    <w:basedOn w:val="DefaultParagraphFont"/>
    <w:link w:val="Header"/>
    <w:rsid w:val="00C16C14"/>
    <w:rPr>
      <w:rFonts w:ascii="Times New Roman" w:eastAsia="Times New Roman" w:hAnsi="Times New Roman" w:cs="Times New Roman"/>
      <w:kern w:val="1"/>
      <w:sz w:val="24"/>
      <w:szCs w:val="24"/>
    </w:rPr>
  </w:style>
  <w:style w:type="paragraph" w:customStyle="1" w:styleId="Sadrajokvira">
    <w:name w:val="Sadržaj okvira"/>
    <w:basedOn w:val="Normal"/>
    <w:rsid w:val="00C16C14"/>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ZaglavljeChar">
    <w:name w:val="Zaglavlje Char"/>
    <w:basedOn w:val="DefaultParagraphFont"/>
    <w:link w:val="Zaglavlje"/>
    <w:semiHidden/>
    <w:qFormat/>
    <w:rsid w:val="00C16C14"/>
    <w:rPr>
      <w:sz w:val="24"/>
      <w:szCs w:val="24"/>
    </w:rPr>
  </w:style>
  <w:style w:type="paragraph" w:customStyle="1" w:styleId="Tijeloteksta">
    <w:name w:val="Tijelo teksta"/>
    <w:basedOn w:val="Normal"/>
    <w:rsid w:val="00C16C14"/>
    <w:pPr>
      <w:suppressAutoHyphens/>
      <w:spacing w:after="140" w:line="288" w:lineRule="auto"/>
    </w:pPr>
    <w:rPr>
      <w:rFonts w:ascii="Calibri" w:eastAsia="Calibri" w:hAnsi="Calibri" w:cs="Times New Roman"/>
      <w:color w:val="00000A"/>
      <w:lang w:eastAsia="en-US"/>
    </w:rPr>
  </w:style>
  <w:style w:type="paragraph" w:customStyle="1" w:styleId="Zaglavlje">
    <w:name w:val="Zaglavlje"/>
    <w:basedOn w:val="Normal"/>
    <w:link w:val="ZaglavljeChar"/>
    <w:semiHidden/>
    <w:unhideWhenUsed/>
    <w:rsid w:val="00C16C14"/>
    <w:pPr>
      <w:tabs>
        <w:tab w:val="center" w:pos="4320"/>
        <w:tab w:val="right" w:pos="8640"/>
      </w:tabs>
      <w:suppressAutoHyphens/>
      <w:spacing w:after="0" w:line="240" w:lineRule="auto"/>
    </w:pPr>
    <w:rPr>
      <w:sz w:val="24"/>
      <w:szCs w:val="24"/>
    </w:rPr>
  </w:style>
  <w:style w:type="paragraph" w:styleId="BalloonText">
    <w:name w:val="Balloon Text"/>
    <w:basedOn w:val="Normal"/>
    <w:link w:val="BalloonTextChar"/>
    <w:uiPriority w:val="99"/>
    <w:semiHidden/>
    <w:unhideWhenUsed/>
    <w:rsid w:val="00C16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14"/>
    <w:rPr>
      <w:rFonts w:ascii="Tahoma" w:hAnsi="Tahoma" w:cs="Tahoma"/>
      <w:sz w:val="16"/>
      <w:szCs w:val="16"/>
    </w:rPr>
  </w:style>
  <w:style w:type="paragraph" w:styleId="Footer">
    <w:name w:val="footer"/>
    <w:basedOn w:val="Normal"/>
    <w:link w:val="FooterChar"/>
    <w:uiPriority w:val="99"/>
    <w:unhideWhenUsed/>
    <w:rsid w:val="003C64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649F"/>
  </w:style>
</w:styles>
</file>

<file path=word/webSettings.xml><?xml version="1.0" encoding="utf-8"?>
<w:webSettings xmlns:r="http://schemas.openxmlformats.org/officeDocument/2006/relationships" xmlns:w="http://schemas.openxmlformats.org/wordprocessingml/2006/main">
  <w:divs>
    <w:div w:id="582839636">
      <w:bodyDiv w:val="1"/>
      <w:marLeft w:val="0"/>
      <w:marRight w:val="0"/>
      <w:marTop w:val="0"/>
      <w:marBottom w:val="0"/>
      <w:divBdr>
        <w:top w:val="none" w:sz="0" w:space="0" w:color="auto"/>
        <w:left w:val="none" w:sz="0" w:space="0" w:color="auto"/>
        <w:bottom w:val="none" w:sz="0" w:space="0" w:color="auto"/>
        <w:right w:val="none" w:sz="0" w:space="0" w:color="auto"/>
      </w:divBdr>
    </w:div>
    <w:div w:id="603609862">
      <w:bodyDiv w:val="1"/>
      <w:marLeft w:val="0"/>
      <w:marRight w:val="0"/>
      <w:marTop w:val="0"/>
      <w:marBottom w:val="0"/>
      <w:divBdr>
        <w:top w:val="none" w:sz="0" w:space="0" w:color="auto"/>
        <w:left w:val="none" w:sz="0" w:space="0" w:color="auto"/>
        <w:bottom w:val="none" w:sz="0" w:space="0" w:color="auto"/>
        <w:right w:val="none" w:sz="0" w:space="0" w:color="auto"/>
      </w:divBdr>
    </w:div>
    <w:div w:id="670596356">
      <w:bodyDiv w:val="1"/>
      <w:marLeft w:val="0"/>
      <w:marRight w:val="0"/>
      <w:marTop w:val="0"/>
      <w:marBottom w:val="0"/>
      <w:divBdr>
        <w:top w:val="none" w:sz="0" w:space="0" w:color="auto"/>
        <w:left w:val="none" w:sz="0" w:space="0" w:color="auto"/>
        <w:bottom w:val="none" w:sz="0" w:space="0" w:color="auto"/>
        <w:right w:val="none" w:sz="0" w:space="0" w:color="auto"/>
      </w:divBdr>
    </w:div>
    <w:div w:id="979456569">
      <w:bodyDiv w:val="1"/>
      <w:marLeft w:val="0"/>
      <w:marRight w:val="0"/>
      <w:marTop w:val="0"/>
      <w:marBottom w:val="0"/>
      <w:divBdr>
        <w:top w:val="none" w:sz="0" w:space="0" w:color="auto"/>
        <w:left w:val="none" w:sz="0" w:space="0" w:color="auto"/>
        <w:bottom w:val="none" w:sz="0" w:space="0" w:color="auto"/>
        <w:right w:val="none" w:sz="0" w:space="0" w:color="auto"/>
      </w:divBdr>
    </w:div>
    <w:div w:id="1212886957">
      <w:bodyDiv w:val="1"/>
      <w:marLeft w:val="0"/>
      <w:marRight w:val="0"/>
      <w:marTop w:val="0"/>
      <w:marBottom w:val="0"/>
      <w:divBdr>
        <w:top w:val="none" w:sz="0" w:space="0" w:color="auto"/>
        <w:left w:val="none" w:sz="0" w:space="0" w:color="auto"/>
        <w:bottom w:val="none" w:sz="0" w:space="0" w:color="auto"/>
        <w:right w:val="none" w:sz="0" w:space="0" w:color="auto"/>
      </w:divBdr>
    </w:div>
    <w:div w:id="1652519053">
      <w:bodyDiv w:val="1"/>
      <w:marLeft w:val="0"/>
      <w:marRight w:val="0"/>
      <w:marTop w:val="0"/>
      <w:marBottom w:val="0"/>
      <w:divBdr>
        <w:top w:val="none" w:sz="0" w:space="0" w:color="auto"/>
        <w:left w:val="none" w:sz="0" w:space="0" w:color="auto"/>
        <w:bottom w:val="none" w:sz="0" w:space="0" w:color="auto"/>
        <w:right w:val="none" w:sz="0" w:space="0" w:color="auto"/>
      </w:divBdr>
    </w:div>
    <w:div w:id="1748185233">
      <w:bodyDiv w:val="1"/>
      <w:marLeft w:val="0"/>
      <w:marRight w:val="0"/>
      <w:marTop w:val="0"/>
      <w:marBottom w:val="0"/>
      <w:divBdr>
        <w:top w:val="none" w:sz="0" w:space="0" w:color="auto"/>
        <w:left w:val="none" w:sz="0" w:space="0" w:color="auto"/>
        <w:bottom w:val="none" w:sz="0" w:space="0" w:color="auto"/>
        <w:right w:val="none" w:sz="0" w:space="0" w:color="auto"/>
      </w:divBdr>
    </w:div>
    <w:div w:id="1778406550">
      <w:bodyDiv w:val="1"/>
      <w:marLeft w:val="0"/>
      <w:marRight w:val="0"/>
      <w:marTop w:val="0"/>
      <w:marBottom w:val="0"/>
      <w:divBdr>
        <w:top w:val="none" w:sz="0" w:space="0" w:color="auto"/>
        <w:left w:val="none" w:sz="0" w:space="0" w:color="auto"/>
        <w:bottom w:val="none" w:sz="0" w:space="0" w:color="auto"/>
        <w:right w:val="none" w:sz="0" w:space="0" w:color="auto"/>
      </w:divBdr>
    </w:div>
    <w:div w:id="209689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30F87-779C-41ED-97F3-67CB53A6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Grad Sinj</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Jukić</dc:creator>
  <cp:lastModifiedBy>Mirjana</cp:lastModifiedBy>
  <cp:revision>2</cp:revision>
  <cp:lastPrinted>2024-02-09T08:58:00Z</cp:lastPrinted>
  <dcterms:created xsi:type="dcterms:W3CDTF">2024-02-15T07:50:00Z</dcterms:created>
  <dcterms:modified xsi:type="dcterms:W3CDTF">2024-02-15T07:50:00Z</dcterms:modified>
</cp:coreProperties>
</file>